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D3" w:rsidRPr="007A3A49" w:rsidRDefault="000E66C3" w:rsidP="00EE4CD3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r w:rsidR="00EE4CD3" w:rsidRPr="000F2BA2">
        <w:rPr>
          <w:lang w:val="sr-Cyrl-RS"/>
        </w:rPr>
        <w:t>Јавни конкурс за</w:t>
      </w:r>
      <w:r w:rsidR="00EE4CD3" w:rsidRPr="001162EF">
        <w:rPr>
          <w:lang w:val="sr-Cyrl-RS"/>
        </w:rPr>
        <w:t xml:space="preserve"> доделу бесповратних средстава удр</w:t>
      </w:r>
      <w:r>
        <w:rPr>
          <w:lang w:val="sr-Cyrl-RS"/>
        </w:rPr>
        <w:t>у</w:t>
      </w:r>
      <w:r w:rsidR="00EE4CD3" w:rsidRPr="001162EF">
        <w:rPr>
          <w:lang w:val="sr-Cyrl-RS"/>
        </w:rPr>
        <w:t>жењима грађана за финансирање пројеката</w:t>
      </w:r>
      <w:r w:rsidR="00EE4CD3">
        <w:rPr>
          <w:lang w:val="sr-Cyrl-RS"/>
        </w:rPr>
        <w:t xml:space="preserve"> </w:t>
      </w:r>
      <w:r w:rsidR="00EE4CD3" w:rsidRPr="001162EF">
        <w:rPr>
          <w:lang w:val="sr-Cyrl-RS"/>
        </w:rPr>
        <w:t>у области унапређења положаја Рома и Ромкиња</w:t>
      </w:r>
      <w:r w:rsidR="00EE4CD3">
        <w:rPr>
          <w:lang w:val="sr-Cyrl-RS"/>
        </w:rPr>
        <w:t xml:space="preserve"> </w:t>
      </w:r>
      <w:r w:rsidR="00EE4CD3" w:rsidRPr="006F3D1B">
        <w:rPr>
          <w:lang w:val="sr-Cyrl-RS"/>
        </w:rPr>
        <w:t xml:space="preserve">број: </w:t>
      </w:r>
      <w:r w:rsidR="000E6107" w:rsidRPr="000E6107">
        <w:rPr>
          <w:lang w:val="sr-Cyrl-RS"/>
        </w:rPr>
        <w:t>002853344 2024 99361 004 000 000 001 02 002                                                                              од 09</w:t>
      </w:r>
      <w:r w:rsidR="000E6107" w:rsidRPr="000E6107">
        <w:t>.</w:t>
      </w:r>
      <w:r w:rsidR="000E6107" w:rsidRPr="000E6107">
        <w:rPr>
          <w:lang w:val="sr-Cyrl-RS"/>
        </w:rPr>
        <w:t>10</w:t>
      </w:r>
      <w:r w:rsidR="000E6107" w:rsidRPr="000E6107">
        <w:t>.202</w:t>
      </w:r>
      <w:r w:rsidR="000E6107" w:rsidRPr="000E6107">
        <w:rPr>
          <w:lang w:val="sr-Cyrl-RS"/>
        </w:rPr>
        <w:t>4</w:t>
      </w:r>
      <w:r w:rsidR="000E6107" w:rsidRPr="000E6107">
        <w:t xml:space="preserve">. </w:t>
      </w:r>
      <w:r w:rsidR="000E6107" w:rsidRPr="000E6107">
        <w:rPr>
          <w:lang w:val="sr-Cyrl-RS"/>
        </w:rPr>
        <w:t xml:space="preserve">године објављен у „Службеном листу АПВ“, број 44/24, дневном листу „Дневник“ од </w:t>
      </w:r>
      <w:r w:rsidR="000E6107" w:rsidRPr="000E6107">
        <w:t>0</w:t>
      </w:r>
      <w:r w:rsidR="000E6107" w:rsidRPr="000E6107">
        <w:rPr>
          <w:lang w:val="sr-Cyrl-RS"/>
        </w:rPr>
        <w:t>9</w:t>
      </w:r>
      <w:r w:rsidR="000E6107" w:rsidRPr="000E6107">
        <w:t>.</w:t>
      </w:r>
      <w:r w:rsidR="000E6107" w:rsidRPr="000E6107">
        <w:rPr>
          <w:lang w:val="sr-Cyrl-RS"/>
        </w:rPr>
        <w:t>10</w:t>
      </w:r>
      <w:r w:rsidR="000E6107" w:rsidRPr="000E6107">
        <w:t>.202</w:t>
      </w:r>
      <w:r w:rsidR="000E6107" w:rsidRPr="000E6107">
        <w:rPr>
          <w:lang w:val="sr-Cyrl-RS"/>
        </w:rPr>
        <w:t>4</w:t>
      </w:r>
      <w:r w:rsidR="000E6107" w:rsidRPr="000E6107">
        <w:t>.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године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и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на интернет страници Покрајинског секретаријата за социјалну политику,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демографију</w:t>
      </w:r>
      <w:r w:rsidR="00EE4CD3">
        <w:rPr>
          <w:lang w:val="sr-Cyrl-RS"/>
        </w:rPr>
        <w:t xml:space="preserve"> и равноправност полова </w:t>
      </w:r>
      <w:r w:rsidR="002D4D0D">
        <w:fldChar w:fldCharType="begin"/>
      </w:r>
      <w:r w:rsidR="002D4D0D">
        <w:instrText xml:space="preserve"> HYPERLINK "http://www.socijalnapolitika.vojvodina.gov.rs" </w:instrText>
      </w:r>
      <w:r w:rsidR="002D4D0D">
        <w:fldChar w:fldCharType="separate"/>
      </w:r>
      <w:r w:rsidR="00EE4CD3" w:rsidRPr="00566216">
        <w:rPr>
          <w:rStyle w:val="Hyperlink"/>
        </w:rPr>
        <w:t>www</w:t>
      </w:r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socijalnapolitika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vojvodina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gov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rs</w:t>
      </w:r>
      <w:proofErr w:type="spellEnd"/>
      <w:r w:rsidR="002D4D0D">
        <w:rPr>
          <w:rStyle w:val="Hyperlink"/>
        </w:rPr>
        <w:fldChar w:fldCharType="end"/>
      </w:r>
    </w:p>
    <w:p w:rsidR="00EE4CD3" w:rsidRDefault="00EE4CD3" w:rsidP="00EE4CD3">
      <w:pPr>
        <w:spacing w:after="0" w:line="240" w:lineRule="auto"/>
        <w:jc w:val="both"/>
        <w:rPr>
          <w:rFonts w:cs="Calibri"/>
          <w:lang w:val="ru-RU"/>
        </w:rPr>
      </w:pPr>
      <w:r>
        <w:rPr>
          <w:lang w:val="ru-RU"/>
        </w:rPr>
        <w:t xml:space="preserve">     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162EF">
        <w:rPr>
          <w:lang w:val="ru-RU"/>
        </w:rPr>
        <w:t>поступку и критеријумима за</w:t>
      </w:r>
      <w:r>
        <w:rPr>
          <w:lang w:val="ru-RU"/>
        </w:rPr>
        <w:t xml:space="preserve"> доделу бесповратних средстава П</w:t>
      </w:r>
      <w:r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</w:t>
      </w:r>
      <w:r w:rsidR="000E66C3">
        <w:rPr>
          <w:lang w:val="ru-RU"/>
        </w:rPr>
        <w:t xml:space="preserve"> </w:t>
      </w:r>
      <w:r w:rsidRPr="001162EF">
        <w:rPr>
          <w:lang w:val="ru-RU"/>
        </w:rPr>
        <w:t>финансирање пројеката</w:t>
      </w:r>
      <w:r>
        <w:rPr>
          <w:lang w:val="ru-RU"/>
        </w:rPr>
        <w:t xml:space="preserve"> у области унапређења положаја Рома и Р</w:t>
      </w:r>
      <w:r w:rsidRPr="001162EF">
        <w:rPr>
          <w:lang w:val="ru-RU"/>
        </w:rPr>
        <w:t>омкиња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>број:</w:t>
      </w:r>
      <w:r w:rsidR="000E66C3">
        <w:rPr>
          <w:lang w:val="sr-Cyrl-RS"/>
        </w:rPr>
        <w:t xml:space="preserve"> </w:t>
      </w:r>
      <w:r w:rsidR="000E6107" w:rsidRPr="000E6107">
        <w:rPr>
          <w:lang w:val="sr-Cyrl-RS"/>
        </w:rPr>
        <w:t>002791935 2024 99361 000 000 012 001 30 001 од 02</w:t>
      </w:r>
      <w:r w:rsidR="000E6107" w:rsidRPr="000E6107">
        <w:t>.</w:t>
      </w:r>
      <w:r w:rsidR="000E6107" w:rsidRPr="000E6107">
        <w:rPr>
          <w:lang w:val="sr-Cyrl-RS"/>
        </w:rPr>
        <w:t>10</w:t>
      </w:r>
      <w:r w:rsidR="000E6107" w:rsidRPr="000E6107">
        <w:t>.</w:t>
      </w:r>
      <w:r w:rsidR="000E6107" w:rsidRPr="000E6107">
        <w:rPr>
          <w:lang w:val="sr-Cyrl-RS"/>
        </w:rPr>
        <w:t>2024.</w:t>
      </w:r>
      <w:r w:rsidR="000E66C3">
        <w:rPr>
          <w:lang w:val="sr-Cyrl-RS"/>
        </w:rPr>
        <w:t xml:space="preserve"> г</w:t>
      </w:r>
      <w:r>
        <w:rPr>
          <w:lang w:val="sr-Cyrl-RS"/>
        </w:rPr>
        <w:t>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</w:t>
      </w:r>
      <w:r w:rsidR="000E6107">
        <w:rPr>
          <w:rFonts w:cs="Calibri"/>
          <w:lang w:val="sr-Latn-RS"/>
        </w:rPr>
        <w:t>4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r w:rsidRPr="000F2BA2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полова.</w:t>
      </w:r>
      <w:r w:rsidRPr="00132A08">
        <w:rPr>
          <w:rFonts w:cs="Calibri"/>
          <w:lang w:val="ru-RU"/>
        </w:rPr>
        <w:t xml:space="preserve"> </w:t>
      </w:r>
    </w:p>
    <w:p w:rsidR="00EE4CD3" w:rsidRDefault="00EE4CD3" w:rsidP="00EE4CD3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0F2BA2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</w:t>
      </w:r>
      <w:r>
        <w:rPr>
          <w:lang w:val="sr-Cyrl-CS"/>
        </w:rPr>
        <w:t>, на основу члана 10</w:t>
      </w:r>
      <w:r w:rsidRPr="00132A08">
        <w:rPr>
          <w:lang w:val="sr-Cyrl-CS"/>
        </w:rPr>
        <w:t xml:space="preserve">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</w:t>
      </w:r>
      <w:r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>
        <w:rPr>
          <w:lang w:val="sr-Cyrl-CS"/>
        </w:rPr>
        <w:t xml:space="preserve"> мерила и критеријума из члана 9. наведеног </w:t>
      </w:r>
      <w:r w:rsidRPr="00132A08">
        <w:rPr>
          <w:lang w:val="sr-Cyrl-CS"/>
        </w:rPr>
        <w:t xml:space="preserve">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>
        <w:rPr>
          <w:lang w:val="sr-Cyrl-CS"/>
        </w:rPr>
        <w:t>.</w:t>
      </w:r>
    </w:p>
    <w:p w:rsidR="00A63DE3" w:rsidRPr="000F2BA2" w:rsidRDefault="00A63DE3" w:rsidP="00EE4CD3">
      <w:pPr>
        <w:spacing w:after="0" w:line="240" w:lineRule="auto"/>
        <w:jc w:val="both"/>
        <w:rPr>
          <w:lang w:val="sr-Cyrl-CS"/>
        </w:rPr>
      </w:pPr>
    </w:p>
    <w:p w:rsidR="00637DCE" w:rsidRDefault="00FD2721" w:rsidP="000F2BA2">
      <w:pPr>
        <w:jc w:val="center"/>
        <w:rPr>
          <w:b/>
        </w:rPr>
      </w:pPr>
      <w:proofErr w:type="spellStart"/>
      <w:r w:rsidRPr="00FD2721">
        <w:rPr>
          <w:b/>
        </w:rPr>
        <w:t>Листа</w:t>
      </w:r>
      <w:proofErr w:type="spellEnd"/>
      <w:r w:rsidRPr="00FD2721">
        <w:rPr>
          <w:b/>
        </w:rPr>
        <w:t xml:space="preserve"> </w:t>
      </w:r>
      <w:proofErr w:type="spellStart"/>
      <w:r w:rsidRPr="00FD2721">
        <w:rPr>
          <w:b/>
        </w:rPr>
        <w:t>вредновања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3969"/>
        <w:gridCol w:w="850"/>
      </w:tblGrid>
      <w:tr w:rsidR="00744663" w:rsidRPr="00744663" w:rsidTr="005A37DF">
        <w:trPr>
          <w:trHeight w:val="659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744663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Ред. број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744663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</w:t>
            </w:r>
            <w:r w:rsidRPr="00744663">
              <w:rPr>
                <w:rFonts w:eastAsia="Times New Roman"/>
                <w:b/>
                <w:bCs/>
                <w:sz w:val="20"/>
                <w:szCs w:val="20"/>
                <w:lang w:val="sr-Cyrl-RS" w:eastAsia="sr-Latn-RS"/>
              </w:rPr>
              <w:t>д</w:t>
            </w:r>
            <w:r w:rsidRPr="00744663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744663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744663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пројекта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 w:rsidRPr="00744663">
              <w:rPr>
                <w:rFonts w:eastAsia="Times New Roman" w:cs="Arial"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Чирикљи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Репродуктивно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паметно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планирање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породице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rPr>
          <w:trHeight w:val="512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Карловачке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зоре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Сремски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Етновизија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интеграцију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Заједно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бољи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живот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развој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примену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науке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технологије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информатике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Ревија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кратког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филма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Филмић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5A37DF">
        <w:trPr>
          <w:trHeight w:val="597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Математичка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шареница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Математика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кроз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стрип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карикатуру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мАрт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744663" w:rsidRPr="00744663" w:rsidTr="005A37DF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грађана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анализу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помоћ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Побољшање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образовања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грађана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социјални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просперитет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Социјални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просперитет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Пут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равноправности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интеграцији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жена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Бирам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бирам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једнакост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Развојни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"И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запослен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2024"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Дунавски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Запослени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срећни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2024"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превенцију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девијантног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понашања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код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Таргет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Нема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разлике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друштвених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Унапређење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положаја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кроз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запошљавање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родну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равноправност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Ресурсни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Школа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друштвену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инклузију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Шанса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НС"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Светла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будућност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Новосадски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омладински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све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Зелена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грана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знање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једнакост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МuмбАрт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Кораци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инклузији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ХУ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Добро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добрим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враћа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Едукација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подршка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образовној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радној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инклузији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Aкадемски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пливачки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клуб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Индекс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Научи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пливаш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Оногошт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Глас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заједнице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УГ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Актива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ДС"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првом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месту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жена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Рромња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средњошколци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Суботичка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Обука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ПЕТ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рециклажу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rPr>
          <w:trHeight w:val="37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Културни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Супер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жене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44663" w:rsidRPr="00744663" w:rsidTr="005A37D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грађана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Културна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станица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Едукацијом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једнаких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шанси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744663" w:rsidRPr="00744663" w:rsidTr="005A37D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Развојни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кључ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будућност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Препреке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решења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децу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Форум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заједницу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каријерни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Едукативно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истраживачки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АВАЛОН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сексуалност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Разумевање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одговорно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понашање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омладински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Канцер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превенција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борба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Еко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натурал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Бачка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Бели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голуб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Моноштор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Имам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Гараво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сокаче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Гараво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сокаче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НВО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алтернатива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Бачка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Едукација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служби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социјалне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инклузије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II"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5A37DF">
        <w:trPr>
          <w:trHeight w:val="785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Развој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Здравствена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едукација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Ковиљу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Ромски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културни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Препознавање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употреба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дрога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превенција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Покрет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новосађана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Прогрес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Трибина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Одговорно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управљање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секундарним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сировинама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"VIA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Panoniја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Обука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заборављене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занате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циљем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лакшег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запослења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Панонске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добре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виле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Ромкиње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будуће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лидерке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Заједно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против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насиља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Међународна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асоцијација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људске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Дигитално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описмењавање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Проактивна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омладина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Економско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оснаживање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младих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Комшијско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КЕУ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Једнакост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изузетка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Социјалним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предузетништвом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запошљивости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УГ 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Салакције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Раковац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Лакше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научимо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енглески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5A37DF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Самопоуздање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западно-бачког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региона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Моноштор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запошљивости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фаза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3"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Филантроп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Учење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вештина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афирмацију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Израда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сувенира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еманципацију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744663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форум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пут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ромској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заједници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фокусу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подржи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инклузију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!"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привредница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Адут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Традицијом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успеха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744663" w:rsidRPr="00744663" w:rsidTr="005A37DF">
        <w:trPr>
          <w:trHeight w:val="303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сигурности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Родна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здравствена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инклузија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фокусу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!"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744663" w:rsidRPr="00744663" w:rsidTr="005A37DF">
        <w:trPr>
          <w:trHeight w:val="56"/>
        </w:trPr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"СОФИА"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фабрика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Брига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репродуктивном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здрављу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УГ АРТИ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Радионица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успеха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УГ 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Баната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Није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тешко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бити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фин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Рромани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бући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Обровац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Вече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744663" w:rsidRPr="00744663" w:rsidTr="005A37DF">
        <w:tc>
          <w:tcPr>
            <w:tcW w:w="709" w:type="dxa"/>
            <w:shd w:val="clear" w:color="auto" w:fill="auto"/>
            <w:vAlign w:val="center"/>
          </w:tcPr>
          <w:p w:rsidR="00744663" w:rsidRPr="00744663" w:rsidRDefault="00744663" w:rsidP="007446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очување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квалитетног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начина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Златно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срце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"И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учим</w:t>
            </w:r>
            <w:proofErr w:type="spellEnd"/>
            <w:r w:rsidRPr="00744663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63" w:rsidRPr="00744663" w:rsidRDefault="00744663" w:rsidP="007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66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</w:tbl>
    <w:p w:rsidR="00744663" w:rsidRPr="00744663" w:rsidRDefault="00744663" w:rsidP="00744663">
      <w:pPr>
        <w:tabs>
          <w:tab w:val="left" w:pos="485"/>
        </w:tabs>
        <w:spacing w:after="0"/>
        <w:jc w:val="both"/>
        <w:rPr>
          <w:rFonts w:eastAsia="Times New Roman"/>
          <w:noProof/>
          <w:lang w:val="sr-Cyrl-RS"/>
        </w:rPr>
      </w:pPr>
    </w:p>
    <w:p w:rsidR="001C77F5" w:rsidRDefault="00EE4CD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 xml:space="preserve">На основу члана 10. став 5. Правилника 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A63DE3" w:rsidRPr="001C77F5" w:rsidRDefault="00A63DE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2D2178" w:rsidRDefault="00EE4CD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>На основу члана 11. Правилника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Ромкиња, решењем које је коначно, покрајински секретар социјалну политику, демографију и равноправност полова, у с</w:t>
      </w:r>
      <w:r w:rsidR="000E66C3">
        <w:rPr>
          <w:rFonts w:asciiTheme="minorHAnsi" w:eastAsia="Times New Roman" w:hAnsiTheme="minorHAnsi"/>
          <w:noProof/>
          <w:lang w:val="sr-Cyrl-RS"/>
        </w:rPr>
        <w:t xml:space="preserve">кладу са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>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376E4">
      <w:pPr>
        <w:spacing w:after="0" w:line="240" w:lineRule="auto"/>
        <w:jc w:val="right"/>
        <w:rPr>
          <w:rFonts w:cs="Tahoma"/>
          <w:bCs/>
          <w:lang w:val="sr-Cyrl-CS"/>
        </w:rPr>
      </w:pPr>
      <w:bookmarkStart w:id="0" w:name="_GoBack"/>
      <w:bookmarkEnd w:id="0"/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2376E4">
      <w:pPr>
        <w:spacing w:after="0" w:line="240" w:lineRule="auto"/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</w:t>
      </w:r>
      <w:r w:rsidR="002376E4">
        <w:rPr>
          <w:rFonts w:cs="Tahoma"/>
          <w:bCs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default" r:id="rId8"/>
      <w:footerReference w:type="default" r:id="rId9"/>
      <w:headerReference w:type="first" r:id="rId10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7C" w:rsidRDefault="004D4A7C" w:rsidP="000D3018">
      <w:pPr>
        <w:spacing w:after="0" w:line="240" w:lineRule="auto"/>
      </w:pPr>
      <w:r>
        <w:separator/>
      </w:r>
    </w:p>
  </w:endnote>
  <w:endnote w:type="continuationSeparator" w:id="0">
    <w:p w:rsidR="004D4A7C" w:rsidRDefault="004D4A7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7C" w:rsidRDefault="004D4A7C" w:rsidP="000D3018">
      <w:pPr>
        <w:spacing w:after="0" w:line="240" w:lineRule="auto"/>
      </w:pPr>
      <w:r>
        <w:separator/>
      </w:r>
    </w:p>
  </w:footnote>
  <w:footnote w:type="continuationSeparator" w:id="0">
    <w:p w:rsidR="004D4A7C" w:rsidRDefault="004D4A7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3651"/>
      <w:gridCol w:w="3862"/>
      <w:gridCol w:w="2481"/>
      <w:gridCol w:w="6"/>
    </w:tblGrid>
    <w:tr w:rsidR="000E66C3" w:rsidRPr="00AE042E" w:rsidTr="00547486">
      <w:trPr>
        <w:gridAfter w:val="1"/>
        <w:wAfter w:w="6" w:type="dxa"/>
        <w:trHeight w:val="1738"/>
        <w:jc w:val="center"/>
      </w:trPr>
      <w:tc>
        <w:tcPr>
          <w:tcW w:w="3651" w:type="dxa"/>
          <w:hideMark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AC78D5">
            <w:rPr>
              <w:noProof/>
              <w:color w:val="000000"/>
            </w:rPr>
            <w:drawing>
              <wp:inline distT="0" distB="0" distL="0" distR="0">
                <wp:extent cx="2260600" cy="1155700"/>
                <wp:effectExtent l="0" t="0" r="6350" b="6350"/>
                <wp:docPr id="1" name="Picture 1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AE042E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AE042E">
            <w:rPr>
              <w:color w:val="000000"/>
              <w:sz w:val="18"/>
              <w:szCs w:val="20"/>
            </w:rPr>
            <w:t>Србија</w:t>
          </w:r>
          <w:proofErr w:type="spellEnd"/>
        </w:p>
        <w:p w:rsidR="000E66C3" w:rsidRPr="00AE042E" w:rsidRDefault="000E66C3" w:rsidP="000E66C3">
          <w:pPr>
            <w:spacing w:after="60" w:line="240" w:lineRule="auto"/>
            <w:rPr>
              <w:color w:val="000000"/>
              <w:sz w:val="18"/>
              <w:szCs w:val="20"/>
            </w:rPr>
          </w:pPr>
          <w:proofErr w:type="spellStart"/>
          <w:r w:rsidRPr="00AE042E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r w:rsidRPr="00AE042E"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AE042E">
            <w:rPr>
              <w:color w:val="000000"/>
              <w:sz w:val="18"/>
              <w:szCs w:val="20"/>
            </w:rPr>
            <w:t>окрајина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AE042E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AE042E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AE042E">
            <w:rPr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AE042E">
            <w:rPr>
              <w:color w:val="000000"/>
              <w:sz w:val="16"/>
              <w:szCs w:val="16"/>
            </w:rPr>
            <w:t>F</w:t>
          </w:r>
          <w:r w:rsidRPr="00AE042E"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 w:rsidRPr="00AE042E">
            <w:rPr>
              <w:color w:val="000000"/>
              <w:sz w:val="16"/>
              <w:szCs w:val="16"/>
            </w:rPr>
            <w:t>www</w:t>
          </w:r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socijalnapolitika.vojvodina</w:t>
          </w:r>
          <w:proofErr w:type="spellEnd"/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gov</w:t>
          </w:r>
          <w:proofErr w:type="spellEnd"/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rs</w:t>
          </w:r>
          <w:proofErr w:type="spellEnd"/>
        </w:p>
      </w:tc>
    </w:tr>
    <w:tr w:rsidR="000E66C3" w:rsidRPr="00AE042E" w:rsidTr="000E6107">
      <w:trPr>
        <w:trHeight w:val="268"/>
        <w:jc w:val="center"/>
      </w:trPr>
      <w:tc>
        <w:tcPr>
          <w:tcW w:w="3651" w:type="dxa"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62" w:type="dxa"/>
        </w:tcPr>
        <w:p w:rsidR="000E66C3" w:rsidRPr="00F7104C" w:rsidRDefault="000E66C3" w:rsidP="00F7104C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AE042E">
            <w:rPr>
              <w:color w:val="000000"/>
              <w:sz w:val="16"/>
              <w:szCs w:val="16"/>
            </w:rPr>
            <w:t xml:space="preserve">БРОЈ:  </w:t>
          </w:r>
          <w:r w:rsidR="000E6107" w:rsidRPr="000E6107">
            <w:rPr>
              <w:color w:val="000000"/>
              <w:sz w:val="16"/>
              <w:szCs w:val="16"/>
            </w:rPr>
            <w:t>002853344 2024 99361 004 000 000 001 02 007</w:t>
          </w:r>
        </w:p>
      </w:tc>
      <w:tc>
        <w:tcPr>
          <w:tcW w:w="2487" w:type="dxa"/>
          <w:gridSpan w:val="2"/>
          <w:hideMark/>
        </w:tcPr>
        <w:p w:rsidR="000E66C3" w:rsidRPr="00AE042E" w:rsidRDefault="000E66C3" w:rsidP="004C28E1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AE042E">
            <w:rPr>
              <w:color w:val="000000"/>
              <w:sz w:val="16"/>
              <w:szCs w:val="16"/>
            </w:rPr>
            <w:t>ДАТУМ:</w:t>
          </w:r>
          <w:r w:rsidRPr="00AE042E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0E6107">
            <w:rPr>
              <w:color w:val="000000"/>
              <w:sz w:val="16"/>
              <w:szCs w:val="16"/>
              <w:lang w:val="sr-Latn-RS"/>
            </w:rPr>
            <w:t>0</w:t>
          </w:r>
          <w:r w:rsidR="004C28E1">
            <w:rPr>
              <w:color w:val="000000"/>
              <w:sz w:val="16"/>
              <w:szCs w:val="16"/>
              <w:lang w:val="sr-Latn-RS"/>
            </w:rPr>
            <w:t>6</w:t>
          </w:r>
          <w:r>
            <w:rPr>
              <w:color w:val="000000"/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Latn-RS"/>
            </w:rPr>
            <w:t>1</w:t>
          </w:r>
          <w:r w:rsidR="000E6107">
            <w:rPr>
              <w:color w:val="000000"/>
              <w:sz w:val="16"/>
              <w:szCs w:val="16"/>
              <w:lang w:val="sr-Latn-RS"/>
            </w:rPr>
            <w:t>2</w:t>
          </w:r>
          <w:r>
            <w:rPr>
              <w:color w:val="000000"/>
              <w:sz w:val="16"/>
              <w:szCs w:val="16"/>
              <w:lang w:val="sr-Cyrl-RS"/>
            </w:rPr>
            <w:t>.202</w:t>
          </w:r>
          <w:r w:rsidR="000E6107">
            <w:rPr>
              <w:color w:val="000000"/>
              <w:sz w:val="16"/>
              <w:szCs w:val="16"/>
              <w:lang w:val="sr-Latn-RS"/>
            </w:rPr>
            <w:t>4</w:t>
          </w:r>
          <w:r>
            <w:rPr>
              <w:color w:val="000000"/>
              <w:sz w:val="16"/>
              <w:szCs w:val="16"/>
              <w:lang w:val="sr-Cyrl-RS"/>
            </w:rPr>
            <w:t xml:space="preserve">. </w:t>
          </w:r>
          <w:r w:rsidRPr="00AE042E">
            <w:rPr>
              <w:color w:val="000000"/>
              <w:sz w:val="16"/>
              <w:szCs w:val="16"/>
              <w:lang w:val="sr-Cyrl-RS"/>
            </w:rPr>
            <w:t>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AC7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E6107"/>
    <w:rsid w:val="000E66C3"/>
    <w:rsid w:val="000F2BA2"/>
    <w:rsid w:val="000F37E8"/>
    <w:rsid w:val="00104BFF"/>
    <w:rsid w:val="001162EF"/>
    <w:rsid w:val="001233E1"/>
    <w:rsid w:val="00170F72"/>
    <w:rsid w:val="001758D2"/>
    <w:rsid w:val="00182226"/>
    <w:rsid w:val="00197AC3"/>
    <w:rsid w:val="001A1B1B"/>
    <w:rsid w:val="001B64B2"/>
    <w:rsid w:val="001B7599"/>
    <w:rsid w:val="001C77F5"/>
    <w:rsid w:val="001E204A"/>
    <w:rsid w:val="00205172"/>
    <w:rsid w:val="00232570"/>
    <w:rsid w:val="002376E4"/>
    <w:rsid w:val="00262C81"/>
    <w:rsid w:val="002674A5"/>
    <w:rsid w:val="002D2178"/>
    <w:rsid w:val="002D4D0D"/>
    <w:rsid w:val="002F603A"/>
    <w:rsid w:val="00300A8B"/>
    <w:rsid w:val="003012E8"/>
    <w:rsid w:val="003025C6"/>
    <w:rsid w:val="00313D15"/>
    <w:rsid w:val="0032217E"/>
    <w:rsid w:val="00333DF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28E1"/>
    <w:rsid w:val="004C5FF0"/>
    <w:rsid w:val="004D4A7C"/>
    <w:rsid w:val="004E09D2"/>
    <w:rsid w:val="004E3B8D"/>
    <w:rsid w:val="00505C9D"/>
    <w:rsid w:val="00517923"/>
    <w:rsid w:val="00521A3F"/>
    <w:rsid w:val="00580885"/>
    <w:rsid w:val="00593FCF"/>
    <w:rsid w:val="005A0455"/>
    <w:rsid w:val="005B54E7"/>
    <w:rsid w:val="005C2399"/>
    <w:rsid w:val="005E54DC"/>
    <w:rsid w:val="00610700"/>
    <w:rsid w:val="0061520E"/>
    <w:rsid w:val="00616DE1"/>
    <w:rsid w:val="00637AF3"/>
    <w:rsid w:val="00637DCE"/>
    <w:rsid w:val="00661D5D"/>
    <w:rsid w:val="006749AC"/>
    <w:rsid w:val="006A417E"/>
    <w:rsid w:val="006C047D"/>
    <w:rsid w:val="006C22E6"/>
    <w:rsid w:val="006C4387"/>
    <w:rsid w:val="006E516E"/>
    <w:rsid w:val="006E6473"/>
    <w:rsid w:val="006F2A06"/>
    <w:rsid w:val="007105A6"/>
    <w:rsid w:val="00714B37"/>
    <w:rsid w:val="00722B3E"/>
    <w:rsid w:val="007274C8"/>
    <w:rsid w:val="00744663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57518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63DE3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E2B6E"/>
    <w:rsid w:val="00AE32FE"/>
    <w:rsid w:val="00AE7930"/>
    <w:rsid w:val="00AF27D1"/>
    <w:rsid w:val="00B34E17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96482"/>
    <w:rsid w:val="00EB1A43"/>
    <w:rsid w:val="00EB7BA6"/>
    <w:rsid w:val="00ED1BD2"/>
    <w:rsid w:val="00EE4CD3"/>
    <w:rsid w:val="00F01BE0"/>
    <w:rsid w:val="00F415D8"/>
    <w:rsid w:val="00F50B28"/>
    <w:rsid w:val="00F5268F"/>
    <w:rsid w:val="00F53C9D"/>
    <w:rsid w:val="00F5426E"/>
    <w:rsid w:val="00F659AC"/>
    <w:rsid w:val="00F7104C"/>
    <w:rsid w:val="00F93008"/>
    <w:rsid w:val="00FB104A"/>
    <w:rsid w:val="00FB15DF"/>
    <w:rsid w:val="00FC3408"/>
    <w:rsid w:val="00FD2721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4483F"/>
  <w15:docId w15:val="{F274827F-AEE4-47A4-927B-A7308EE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DE76-697D-4422-A900-7AC4E6E3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10</cp:revision>
  <cp:lastPrinted>2018-05-24T14:45:00Z</cp:lastPrinted>
  <dcterms:created xsi:type="dcterms:W3CDTF">2021-08-18T09:03:00Z</dcterms:created>
  <dcterms:modified xsi:type="dcterms:W3CDTF">2024-12-05T16:47:00Z</dcterms:modified>
</cp:coreProperties>
</file>