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F5" w:rsidRPr="00696ECE" w:rsidRDefault="007001E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  <w:r w:rsidRPr="0085433E">
        <w:rPr>
          <w:sz w:val="20"/>
          <w:szCs w:val="20"/>
          <w:lang w:val="sr-Cyrl-CS"/>
        </w:rPr>
        <w:t xml:space="preserve">        </w:t>
      </w:r>
      <w:r w:rsidR="00CD69E1" w:rsidRPr="00696ECE">
        <w:rPr>
          <w:sz w:val="24"/>
          <w:szCs w:val="24"/>
          <w:lang w:val="sr-Cyrl-CS"/>
        </w:rPr>
        <w:t xml:space="preserve">            </w:t>
      </w:r>
      <w:r w:rsidRPr="00696ECE">
        <w:rPr>
          <w:sz w:val="24"/>
          <w:szCs w:val="24"/>
          <w:lang w:val="sr-Cyrl-CS"/>
        </w:rPr>
        <w:t xml:space="preserve">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На основу члана </w:t>
      </w:r>
      <w:r w:rsidR="00236EBB" w:rsidRPr="00696ECE">
        <w:rPr>
          <w:rFonts w:asciiTheme="minorHAnsi" w:hAnsiTheme="minorHAnsi"/>
          <w:sz w:val="24"/>
          <w:szCs w:val="24"/>
          <w:lang w:val="sr-Latn-CS"/>
        </w:rPr>
        <w:t>16.</w:t>
      </w:r>
      <w:r w:rsidR="00236EBB" w:rsidRPr="00696ECE">
        <w:rPr>
          <w:rFonts w:asciiTheme="minorHAnsi" w:hAnsiTheme="minorHAnsi"/>
          <w:sz w:val="24"/>
          <w:szCs w:val="24"/>
          <w:lang w:val="sr-Cyrl-RS"/>
        </w:rPr>
        <w:t xml:space="preserve"> став 2. и члана 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24.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став 2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. Покрајинске скупштинске одлуке о покрајинској управи ("Службени лист АП Војводине", број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4</w:t>
      </w:r>
      <w:r w:rsidR="002340F5" w:rsidRPr="00696ECE">
        <w:rPr>
          <w:rFonts w:asciiTheme="minorHAnsi" w:hAnsiTheme="minorHAnsi"/>
          <w:sz w:val="24"/>
          <w:szCs w:val="24"/>
          <w:lang w:val="sr-Cyrl-RS"/>
        </w:rPr>
        <w:t xml:space="preserve">, </w:t>
      </w:r>
      <w:r w:rsidR="002340F5" w:rsidRPr="00696ECE">
        <w:rPr>
          <w:rFonts w:asciiTheme="minorHAnsi" w:hAnsiTheme="minorHAnsi"/>
          <w:sz w:val="24"/>
          <w:szCs w:val="24"/>
          <w:lang w:val="sr-Latn-CS"/>
        </w:rPr>
        <w:t>54/2014 – др.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o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длука</w:t>
      </w:r>
      <w:r w:rsidR="00F712B3" w:rsidRPr="00696ECE">
        <w:rPr>
          <w:rFonts w:asciiTheme="minorHAnsi" w:hAnsiTheme="minorHAnsi"/>
          <w:sz w:val="24"/>
          <w:szCs w:val="24"/>
        </w:rPr>
        <w:t>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F712B3" w:rsidRPr="00696ECE">
        <w:rPr>
          <w:rFonts w:asciiTheme="minorHAnsi" w:hAnsiTheme="minorHAnsi"/>
          <w:sz w:val="24"/>
          <w:szCs w:val="24"/>
        </w:rPr>
        <w:t>37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/16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>,</w:t>
      </w:r>
      <w:r w:rsidR="00F712B3" w:rsidRPr="00696ECE">
        <w:rPr>
          <w:rFonts w:asciiTheme="minorHAnsi" w:hAnsiTheme="minorHAnsi"/>
          <w:sz w:val="24"/>
          <w:szCs w:val="24"/>
          <w:lang w:val="sr-Cyrl-RS"/>
        </w:rPr>
        <w:t xml:space="preserve"> 29/17</w:t>
      </w:r>
      <w:r w:rsidR="00637F2E">
        <w:rPr>
          <w:rFonts w:asciiTheme="minorHAnsi" w:hAnsiTheme="minorHAnsi"/>
          <w:sz w:val="24"/>
          <w:szCs w:val="24"/>
          <w:lang w:val="sr-Latn-RS"/>
        </w:rPr>
        <w:t>,</w:t>
      </w:r>
      <w:r w:rsidR="00F14837" w:rsidRPr="00696ECE">
        <w:rPr>
          <w:rFonts w:asciiTheme="minorHAnsi" w:hAnsiTheme="minorHAnsi"/>
          <w:sz w:val="24"/>
          <w:szCs w:val="24"/>
          <w:lang w:val="sr-Cyrl-RS"/>
        </w:rPr>
        <w:t xml:space="preserve"> 24/19</w:t>
      </w:r>
      <w:r w:rsidR="00637F2E">
        <w:rPr>
          <w:rFonts w:asciiTheme="minorHAnsi" w:hAnsiTheme="minorHAnsi"/>
          <w:sz w:val="24"/>
          <w:szCs w:val="24"/>
          <w:lang w:val="sr-Cyrl-RS"/>
        </w:rPr>
        <w:t xml:space="preserve"> и 66/20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>)</w:t>
      </w:r>
      <w:r w:rsidR="00544DA1">
        <w:rPr>
          <w:rFonts w:asciiTheme="minorHAnsi" w:hAnsiTheme="minorHAnsi"/>
          <w:sz w:val="24"/>
          <w:szCs w:val="24"/>
          <w:lang w:val="sr-Cyrl-CS"/>
        </w:rPr>
        <w:t xml:space="preserve"> и члана 12. став 2. Покрајинске уредбе о стручном усавршавању и оспособљавању службеника у покрајинским органима управе и стручним службама Покрајинске владе 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 xml:space="preserve">("Службени лист АП Војводине", број </w:t>
      </w:r>
      <w:r w:rsidR="00544DA1">
        <w:rPr>
          <w:rFonts w:asciiTheme="minorHAnsi" w:hAnsiTheme="minorHAnsi"/>
          <w:sz w:val="24"/>
          <w:szCs w:val="24"/>
          <w:lang w:val="sr-Cyrl-RS"/>
        </w:rPr>
        <w:t>12</w:t>
      </w:r>
      <w:r w:rsidR="00544DA1" w:rsidRPr="00696ECE">
        <w:rPr>
          <w:rFonts w:asciiTheme="minorHAnsi" w:hAnsiTheme="minorHAnsi"/>
          <w:sz w:val="24"/>
          <w:szCs w:val="24"/>
          <w:lang w:val="sr-Cyrl-CS"/>
        </w:rPr>
        <w:t>/201</w:t>
      </w:r>
      <w:r w:rsidR="00544DA1">
        <w:rPr>
          <w:rFonts w:asciiTheme="minorHAnsi" w:hAnsiTheme="minorHAnsi"/>
          <w:sz w:val="24"/>
          <w:szCs w:val="24"/>
          <w:lang w:val="sr-Cyrl-RS"/>
        </w:rPr>
        <w:t>9),</w:t>
      </w:r>
      <w:r w:rsidR="002340F5" w:rsidRPr="00696ECE">
        <w:rPr>
          <w:rFonts w:asciiTheme="minorHAnsi" w:hAnsiTheme="minorHAnsi"/>
          <w:sz w:val="24"/>
          <w:szCs w:val="24"/>
          <w:lang w:val="sr-Cyrl-CS"/>
        </w:rPr>
        <w:t xml:space="preserve"> покрајински секретар за социјалну политику, демографију и равноправност полова, доноси</w:t>
      </w:r>
      <w:r w:rsidR="00CD69E1" w:rsidRPr="00696ECE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 Р А В И Л Н И К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О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УТВРЂИВАЊУ ПОСЕБНОГ ПРОГРАМА ОБУКЕ РАДИ СТРУЧНОГ УСАВРШАВАЊА СЛУЖБЕНИКА У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ПОКРАЈИНСКОМ СЕКРЕТАРИЈАТУ ЗА СОЦИЈАЛНУ ПОЛИТИКУ, ДЕМОГРАФИЈУ И РАВНОПРАВНОСТ ПОЛОВА</w:t>
      </w:r>
    </w:p>
    <w:p w:rsidR="00CD69E1" w:rsidRPr="00696ECE" w:rsidRDefault="00CD69E1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1.</w:t>
      </w:r>
    </w:p>
    <w:p w:rsidR="00CD69E1" w:rsidRPr="00696ECE" w:rsidRDefault="00CD69E1" w:rsidP="00CD69E1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CD69E1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Овим правилником утврђује се Посебан програм обуке ради стручног усавршавања службеника у Покрајинском секретаријату за социјалну политику, демографију и равноправност полова за 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C82E49">
        <w:rPr>
          <w:rFonts w:asciiTheme="minorHAnsi" w:hAnsiTheme="minorHAnsi"/>
          <w:sz w:val="24"/>
          <w:szCs w:val="24"/>
          <w:lang w:val="sr-Cyrl-RS"/>
        </w:rPr>
        <w:t>1</w:t>
      </w:r>
      <w:r w:rsidR="00CD69E1" w:rsidRPr="00696ECE">
        <w:rPr>
          <w:rFonts w:asciiTheme="minorHAnsi" w:hAnsiTheme="minorHAnsi"/>
          <w:sz w:val="24"/>
          <w:szCs w:val="24"/>
          <w:lang w:val="sr-Cyrl-RS"/>
        </w:rPr>
        <w:t>. годину (у даљем тексту: Посебан програм обуке)</w:t>
      </w:r>
      <w:r w:rsidR="00362EDD" w:rsidRPr="00696ECE">
        <w:rPr>
          <w:rFonts w:asciiTheme="minorHAnsi" w:hAnsiTheme="minorHAnsi"/>
          <w:sz w:val="24"/>
          <w:szCs w:val="24"/>
          <w:lang w:val="sr-Cyrl-RS"/>
        </w:rPr>
        <w:t>, који је саставни део овог правилника.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Посебан програм обуке припрема се и спроводи ради стручног усавршавања, као и унапређивања знања и вештина службеника, у складу са специфичним потребама из делокруга и надлежности Покрајинског секретаријата за  социјалну политику, демографију и равноправност полова, као и потребама карактеристичним за поједина радна места.</w:t>
      </w:r>
    </w:p>
    <w:p w:rsidR="004D7B27" w:rsidRPr="00696ECE" w:rsidRDefault="004D7B27" w:rsidP="004D7B27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bookmarkStart w:id="0" w:name="_GoBack"/>
      <w:bookmarkEnd w:id="0"/>
      <w:r w:rsidRPr="00696ECE">
        <w:rPr>
          <w:rFonts w:asciiTheme="minorHAnsi" w:hAnsiTheme="minorHAnsi"/>
          <w:sz w:val="24"/>
          <w:szCs w:val="24"/>
          <w:lang w:val="sr-Cyrl-RS"/>
        </w:rPr>
        <w:t>Члан 2.</w:t>
      </w:r>
    </w:p>
    <w:p w:rsidR="004D7B27" w:rsidRPr="00696ECE" w:rsidRDefault="004D7B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4D7B27" w:rsidRPr="00696ECE" w:rsidRDefault="00F47127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Овим правилником утврђује се</w:t>
      </w:r>
      <w:r w:rsidR="00016339" w:rsidRPr="00696ECE">
        <w:rPr>
          <w:rFonts w:asciiTheme="minorHAnsi" w:hAnsiTheme="minorHAnsi"/>
          <w:sz w:val="24"/>
          <w:szCs w:val="24"/>
          <w:lang w:val="sr-Cyrl-RS"/>
        </w:rPr>
        <w:t>: област стручног усавршавања, назив програма обуке, начин спровођења стручног усавршавања, циљ програма, опис програма и тематских целина и циљна група којој је програм намењен.</w:t>
      </w:r>
    </w:p>
    <w:p w:rsidR="00696ECE" w:rsidRPr="00696ECE" w:rsidRDefault="00696ECE" w:rsidP="00CD69E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3.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Средства за спровођење Посебног програма обуке службеника обезбеђена су у буџету Аутономне покрајине Војводине за 20</w:t>
      </w:r>
      <w:r w:rsidR="00C82E49">
        <w:rPr>
          <w:rFonts w:asciiTheme="minorHAnsi" w:hAnsiTheme="minorHAnsi"/>
          <w:sz w:val="24"/>
          <w:szCs w:val="24"/>
          <w:lang w:val="sr-Cyrl-RS"/>
        </w:rPr>
        <w:t>21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годину, у оквиру раздела 09 – Покрајински секретаријат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4.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 xml:space="preserve">              Посебан програм обуке службеника у Покрајинском секретаријату за социјалну политику, демографију и равноправност полова за</w:t>
      </w:r>
      <w:r w:rsidR="00631BC9">
        <w:rPr>
          <w:rFonts w:asciiTheme="minorHAnsi" w:hAnsiTheme="minorHAnsi"/>
          <w:sz w:val="24"/>
          <w:szCs w:val="24"/>
          <w:lang w:val="sr-Cyrl-RS"/>
        </w:rPr>
        <w:t xml:space="preserve"> </w:t>
      </w:r>
      <w:r w:rsidRPr="00696ECE">
        <w:rPr>
          <w:rFonts w:asciiTheme="minorHAnsi" w:hAnsiTheme="minorHAnsi"/>
          <w:sz w:val="24"/>
          <w:szCs w:val="24"/>
          <w:lang w:val="sr-Cyrl-RS"/>
        </w:rPr>
        <w:t>20</w:t>
      </w:r>
      <w:r w:rsidR="00631BC9">
        <w:rPr>
          <w:rFonts w:asciiTheme="minorHAnsi" w:hAnsiTheme="minorHAnsi"/>
          <w:sz w:val="24"/>
          <w:szCs w:val="24"/>
          <w:lang w:val="sr-Cyrl-RS"/>
        </w:rPr>
        <w:t>2</w:t>
      </w:r>
      <w:r w:rsidR="00286AAF">
        <w:rPr>
          <w:rFonts w:asciiTheme="minorHAnsi" w:hAnsiTheme="minorHAnsi"/>
          <w:sz w:val="24"/>
          <w:szCs w:val="24"/>
        </w:rPr>
        <w:t>1</w:t>
      </w:r>
      <w:r w:rsidRPr="00696ECE">
        <w:rPr>
          <w:rFonts w:asciiTheme="minorHAnsi" w:hAnsiTheme="minorHAnsi"/>
          <w:sz w:val="24"/>
          <w:szCs w:val="24"/>
          <w:lang w:val="sr-Cyrl-RS"/>
        </w:rPr>
        <w:t>. годину објављује се на огласној табли и интернет презентацији Покрајинског секретаријата за социјалну политику, демографију и равноправност полова.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Члан 5.</w:t>
      </w: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RS"/>
        </w:rPr>
      </w:pPr>
      <w:r w:rsidRPr="00696ECE">
        <w:rPr>
          <w:rFonts w:asciiTheme="minorHAnsi" w:hAnsiTheme="minorHAnsi"/>
          <w:sz w:val="24"/>
          <w:szCs w:val="24"/>
          <w:lang w:val="sr-Cyrl-RS"/>
        </w:rPr>
        <w:t>Овај правилник ступа на снагу наредног дана од дана доношења.</w:t>
      </w: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696ECE" w:rsidRPr="00696ECE" w:rsidRDefault="00696ECE" w:rsidP="00696ECE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RS"/>
        </w:rPr>
      </w:pPr>
    </w:p>
    <w:p w:rsidR="00C233AF" w:rsidRPr="00696ECE" w:rsidRDefault="00C233AF" w:rsidP="00C233AF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236EBB" w:rsidRPr="00696ECE" w:rsidRDefault="00236EBB" w:rsidP="00C233AF">
      <w:pPr>
        <w:spacing w:after="0" w:line="240" w:lineRule="auto"/>
        <w:jc w:val="right"/>
        <w:rPr>
          <w:rFonts w:asciiTheme="minorHAnsi" w:hAnsiTheme="minorHAnsi"/>
          <w:b/>
          <w:sz w:val="24"/>
          <w:szCs w:val="24"/>
          <w:lang w:val="sr-Cyrl-CS"/>
        </w:rPr>
      </w:pPr>
    </w:p>
    <w:p w:rsidR="0085433E" w:rsidRP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ПОКРАЈИНСКИ СЕКРЕТАР</w:t>
      </w:r>
    </w:p>
    <w:p w:rsidR="002340F5" w:rsidRDefault="00C233AF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  <w:r w:rsidRPr="00696ECE">
        <w:rPr>
          <w:rFonts w:asciiTheme="minorHAnsi" w:hAnsiTheme="minorHAnsi"/>
          <w:sz w:val="24"/>
          <w:szCs w:val="24"/>
          <w:lang w:val="sr-Cyrl-CS"/>
        </w:rPr>
        <w:t>Предраг Вулетић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5E41E2">
      <w:pPr>
        <w:spacing w:after="0" w:line="240" w:lineRule="auto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ПОСЕБАН ПРОГРАМ ОБУКЕ</w:t>
      </w:r>
    </w:p>
    <w:p w:rsidR="00696ECE" w:rsidRDefault="00696ECE" w:rsidP="00696ECE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  <w:lang w:val="sr-Cyrl-CS"/>
        </w:rPr>
        <w:t>РАДИ СТРУЧНОГ УСАВРШАВАЊА СЛУЖБЕНИКА У ПОКРАЈИНСКОМ СЕКРЕТАРИЈАТУ ЗА СОЦИЈАЛНУ ПОЛИТИКУ, ДЕМОГРАФИЈУ И РАВНОПРАВНОСТ ПОЛОВА</w:t>
      </w:r>
      <w:r w:rsidR="00F00E46">
        <w:rPr>
          <w:rFonts w:asciiTheme="minorHAnsi" w:hAnsiTheme="minorHAnsi"/>
          <w:sz w:val="24"/>
          <w:szCs w:val="24"/>
          <w:lang w:val="sr-Cyrl-CS"/>
        </w:rPr>
        <w:t xml:space="preserve"> ЗА 20</w:t>
      </w:r>
      <w:r w:rsidR="00544DA1">
        <w:rPr>
          <w:rFonts w:asciiTheme="minorHAnsi" w:hAnsiTheme="minorHAnsi"/>
          <w:sz w:val="24"/>
          <w:szCs w:val="24"/>
        </w:rPr>
        <w:t>2</w:t>
      </w:r>
      <w:r w:rsidR="00C82E49">
        <w:rPr>
          <w:rFonts w:asciiTheme="minorHAnsi" w:hAnsiTheme="minorHAnsi"/>
          <w:sz w:val="24"/>
          <w:szCs w:val="24"/>
          <w:lang w:val="sr-Cyrl-RS"/>
        </w:rPr>
        <w:t>1</w:t>
      </w:r>
      <w:r w:rsidR="00F00E46">
        <w:rPr>
          <w:rFonts w:asciiTheme="minorHAnsi" w:hAnsiTheme="minorHAnsi"/>
          <w:sz w:val="24"/>
          <w:szCs w:val="24"/>
          <w:lang w:val="sr-Cyrl-CS"/>
        </w:rPr>
        <w:t>. ГОДИНУ</w:t>
      </w:r>
      <w:r w:rsidR="00CB1C07">
        <w:rPr>
          <w:rFonts w:asciiTheme="minorHAnsi" w:hAnsiTheme="minorHAnsi"/>
          <w:sz w:val="24"/>
          <w:szCs w:val="24"/>
          <w:lang w:val="sr-Cyrl-CS"/>
        </w:rPr>
        <w:t>/</w:t>
      </w: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p w:rsidR="00696ECE" w:rsidRDefault="00696ECE" w:rsidP="00C233AF">
      <w:pPr>
        <w:spacing w:after="0" w:line="240" w:lineRule="auto"/>
        <w:jc w:val="right"/>
        <w:rPr>
          <w:rFonts w:asciiTheme="minorHAnsi" w:hAnsiTheme="minorHAnsi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6D08CF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СОЦИЈАЛНА ЗАШТИТА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D08CF" w:rsidRPr="006D08CF" w:rsidRDefault="006D08CF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обуке, саветовања,</w:t>
            </w:r>
            <w:r w:rsidR="00077A4B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, </w:t>
            </w:r>
            <w:r w:rsidR="00286AAF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социјалне заштите</w:t>
            </w:r>
          </w:p>
        </w:tc>
      </w:tr>
      <w:tr w:rsidR="006D08CF" w:rsidTr="006D08CF">
        <w:tc>
          <w:tcPr>
            <w:tcW w:w="4531" w:type="dxa"/>
          </w:tcPr>
          <w:p w:rsidR="006D08CF" w:rsidRPr="006D08CF" w:rsidRDefault="006D08CF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6D08CF" w:rsidRPr="006D08CF" w:rsidRDefault="006D08CF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социјалне заштите</w:t>
            </w:r>
          </w:p>
        </w:tc>
      </w:tr>
      <w:tr w:rsidR="000322E6" w:rsidTr="006D08CF">
        <w:tc>
          <w:tcPr>
            <w:tcW w:w="4531" w:type="dxa"/>
          </w:tcPr>
          <w:p w:rsidR="000322E6" w:rsidRDefault="000322E6" w:rsidP="006D08CF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0322E6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социјалне заштите</w:t>
            </w:r>
          </w:p>
        </w:tc>
      </w:tr>
    </w:tbl>
    <w:p w:rsidR="00696ECE" w:rsidRDefault="00696EC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322E6" w:rsidRDefault="000322E6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322E6" w:rsidRPr="006D08CF" w:rsidRDefault="00E8270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Инспекцијски на</w:t>
            </w:r>
            <w:r w:rsidR="002F0A06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дзор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322E6" w:rsidRPr="006D08CF" w:rsidRDefault="00E82700" w:rsidP="00077A4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>И</w:t>
            </w:r>
            <w:r w:rsid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НСПЕКЦИЈСКИ НАДЗОР </w:t>
            </w:r>
            <w:r w:rsidRPr="00093281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322E6" w:rsidRPr="006D08CF" w:rsidRDefault="000322E6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87774D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322E6" w:rsidRPr="006D08CF" w:rsidRDefault="00E82700" w:rsidP="00093281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Континуирана едукација инспектора ради усаглашавања предлога и препорука за поступање у пракси, подношења иницијатива за унапређење прописа надлежним министарствима, размена искуства и решава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ње недоумица у раду инспекцијск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их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служб</w:t>
            </w:r>
            <w:r w:rsidR="00093281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 w:rsidR="00FE0845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унапређење квалитета стручног рада у социјалној заштити</w:t>
            </w:r>
          </w:p>
        </w:tc>
      </w:tr>
      <w:tr w:rsidR="000322E6" w:rsidRPr="006D08CF" w:rsidTr="002A3235">
        <w:tc>
          <w:tcPr>
            <w:tcW w:w="4531" w:type="dxa"/>
          </w:tcPr>
          <w:p w:rsidR="000322E6" w:rsidRPr="006D08CF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322E6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Практичне вежбе за вршење инспекцијског над</w:t>
            </w:r>
            <w:r w:rsidR="00337E8E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зора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82700" w:rsidRDefault="00E82700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Слободан приступ информацијама од јавног значаја и заштита података о личности у вези са вршењем инспекцијског надзора</w:t>
            </w:r>
            <w:r w:rsidR="00AB71FC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AB71FC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Управни поступак у инспекцијском надзору;</w:t>
            </w:r>
          </w:p>
          <w:p w:rsidR="0087774D" w:rsidRDefault="0087774D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Примери добре праксе и прилози за усаглашавање методологије инспекцијског надзора;</w:t>
            </w:r>
          </w:p>
          <w:p w:rsidR="0087774D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Е – инспектор и електронско пословање у инспекцијским 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службама</w:t>
            </w: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B648F2" w:rsidRDefault="00B648F2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Студије случаја: интерактивне вежбе са примерима за приме</w:t>
            </w:r>
            <w:r w:rsidR="00EF563F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ну у практичном раду инспектора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</w:p>
          <w:p w:rsidR="00EF563F" w:rsidRDefault="00EF563F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Актуелне </w:t>
            </w:r>
            <w:r w:rsidR="00666151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теме из области социјалног рада и социјалне политике у организацији Коморе социјалне заштите</w:t>
            </w:r>
            <w:r w:rsidR="000B28F2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;</w:t>
            </w:r>
            <w:r w:rsidR="00096254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  <w:p w:rsidR="00096254" w:rsidRPr="00E82700" w:rsidRDefault="00096254" w:rsidP="00E8270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Размена међународних искустава из области социјалног рада и социјалне политике</w:t>
            </w:r>
          </w:p>
        </w:tc>
      </w:tr>
      <w:tr w:rsidR="000322E6" w:rsidTr="002A3235">
        <w:tc>
          <w:tcPr>
            <w:tcW w:w="4531" w:type="dxa"/>
          </w:tcPr>
          <w:p w:rsidR="000322E6" w:rsidRDefault="000322E6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0322E6" w:rsidRDefault="000322E6" w:rsidP="00B648F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B648F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раде на инспекцијским пословима у области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социјалне заштите</w:t>
            </w:r>
          </w:p>
        </w:tc>
      </w:tr>
    </w:tbl>
    <w:p w:rsidR="000322E6" w:rsidRDefault="000322E6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ПОРОДИЧНО ПРАВНА ЗАШТИТА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породично правне заштите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породично правне заштите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породично правне заштите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76717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БОРАЧКА И ИНВАЛИДСКА ЗАШТИТА И ЗАШТИТА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86795A" w:rsidRPr="006D08CF" w:rsidRDefault="0086795A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други облици организовања стручног усавршавања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86795A" w:rsidRPr="006D08CF" w:rsidRDefault="0086795A" w:rsidP="0086795A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заштите цивилних инвалида рата</w:t>
            </w:r>
          </w:p>
        </w:tc>
      </w:tr>
      <w:tr w:rsidR="0086795A" w:rsidRPr="006D08CF" w:rsidTr="002A3235">
        <w:tc>
          <w:tcPr>
            <w:tcW w:w="4531" w:type="dxa"/>
          </w:tcPr>
          <w:p w:rsidR="0086795A" w:rsidRPr="006D08CF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86795A" w:rsidRPr="006D08CF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</w:p>
        </w:tc>
      </w:tr>
      <w:tr w:rsidR="0086795A" w:rsidTr="002A3235">
        <w:tc>
          <w:tcPr>
            <w:tcW w:w="4531" w:type="dxa"/>
          </w:tcPr>
          <w:p w:rsidR="0086795A" w:rsidRDefault="0086795A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86795A" w:rsidRDefault="0086795A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борачке и инвалидске заштите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 заштите цивилних инвалида рата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6795A" w:rsidRDefault="0086795A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ДРУШТВЕНА БРИГА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друштвене бриге о деци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друштвене бриге о деци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друштвене бриге о деци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РАВНОПРАВНОСТ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равноправности полова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измена и/или допуна постојећих прописа из области равноправности полова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077A4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равноправности полова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077A4B" w:rsidRPr="006D08CF" w:rsidRDefault="00D52A73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ДЕМОГРАФСКИ РАЗВОЈ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077A4B" w:rsidRPr="006D08CF" w:rsidRDefault="00077A4B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RPr="006D08CF" w:rsidTr="002A3235">
        <w:tc>
          <w:tcPr>
            <w:tcW w:w="4531" w:type="dxa"/>
          </w:tcPr>
          <w:p w:rsidR="00077A4B" w:rsidRPr="006D08CF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077A4B" w:rsidRPr="006D08CF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  <w:tr w:rsidR="00077A4B" w:rsidTr="002A3235">
        <w:tc>
          <w:tcPr>
            <w:tcW w:w="4531" w:type="dxa"/>
          </w:tcPr>
          <w:p w:rsidR="00077A4B" w:rsidRDefault="00077A4B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077A4B" w:rsidRDefault="00077A4B" w:rsidP="00D52A7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стручне послове из области </w:t>
            </w:r>
            <w:r w:rsidR="00D52A7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демографског развоја</w:t>
            </w:r>
          </w:p>
        </w:tc>
      </w:tr>
    </w:tbl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077A4B" w:rsidRDefault="00077A4B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УНАПРЕЂИВАЊЕ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Упознавање службеника са актуелним питањима примене важећих прописа у области људских и мањинских права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људских и мањинских права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који обављају стручне послове из области људских и мањинских права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РАДНИ ОДНОСИ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Начин спровођења стручног усавршавања</w:t>
            </w:r>
          </w:p>
        </w:tc>
        <w:tc>
          <w:tcPr>
            <w:tcW w:w="4531" w:type="dxa"/>
          </w:tcPr>
          <w:p w:rsidR="00366B3E" w:rsidRPr="006D08CF" w:rsidRDefault="00366B3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студијске посете, 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366B3E" w:rsidRPr="006D08CF" w:rsidRDefault="00366B3E" w:rsidP="00366B3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радних односа </w:t>
            </w:r>
          </w:p>
        </w:tc>
      </w:tr>
      <w:tr w:rsidR="00366B3E" w:rsidRPr="006D08CF" w:rsidTr="002A3235">
        <w:tc>
          <w:tcPr>
            <w:tcW w:w="4531" w:type="dxa"/>
          </w:tcPr>
          <w:p w:rsidR="00366B3E" w:rsidRPr="006D08CF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366B3E" w:rsidRPr="006D08CF" w:rsidRDefault="00366B3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Актуелне теме којима је у фокусу тумачење и примена нових прописа или измена и/или допуна постојећих прописа из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радних односа</w:t>
            </w:r>
          </w:p>
        </w:tc>
      </w:tr>
      <w:tr w:rsidR="00366B3E" w:rsidTr="002A3235">
        <w:tc>
          <w:tcPr>
            <w:tcW w:w="4531" w:type="dxa"/>
          </w:tcPr>
          <w:p w:rsidR="00366B3E" w:rsidRDefault="00366B3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366B3E" w:rsidRDefault="00366B3E" w:rsidP="00086BF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обављају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правне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послове </w:t>
            </w:r>
            <w:r w:rsidR="00086BF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 области радних односа</w:t>
            </w:r>
          </w:p>
        </w:tc>
      </w:tr>
    </w:tbl>
    <w:p w:rsidR="00366B3E" w:rsidRDefault="00366B3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8E5B42" w:rsidRDefault="008E5B4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људским ресурсима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ОРГАНИЗАЦИЈА И СИСТЕМАТИЗАЦИЈА ПОСЛОВА И ОКВИР КОМПЕНТЕНЦИЈА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86CF8" w:rsidRPr="006D08CF" w:rsidRDefault="00586CF8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обуке, саветовања, конференције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2711B9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86CF8" w:rsidRPr="006D08CF" w:rsidRDefault="00C95EC0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Унапређење знања и вештина запослених на пословима управљања људским ресурсима за израду акта о организацији и систематизацији радних места и утврђивање оквира компетенција запослених</w:t>
            </w:r>
          </w:p>
        </w:tc>
      </w:tr>
      <w:tr w:rsidR="00586CF8" w:rsidRPr="006D08CF" w:rsidTr="002A3235">
        <w:tc>
          <w:tcPr>
            <w:tcW w:w="4531" w:type="dxa"/>
          </w:tcPr>
          <w:p w:rsidR="00586CF8" w:rsidRPr="006D08CF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86CF8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Функционална анализа као предуслов за израду акта о организацији и систематизацији послова;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План за унапређење;</w:t>
            </w:r>
          </w:p>
          <w:p w:rsid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Практична израда акта о организацији и систематизацији послова;</w:t>
            </w:r>
          </w:p>
          <w:p w:rsidR="00C95EC0" w:rsidRPr="00C95EC0" w:rsidRDefault="00C95EC0" w:rsidP="00C95EC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Оквир компетенција запослених</w:t>
            </w:r>
          </w:p>
        </w:tc>
      </w:tr>
      <w:tr w:rsidR="00586CF8" w:rsidTr="002A3235">
        <w:tc>
          <w:tcPr>
            <w:tcW w:w="4531" w:type="dxa"/>
          </w:tcPr>
          <w:p w:rsidR="00586CF8" w:rsidRDefault="00586CF8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86CF8" w:rsidRDefault="00586CF8" w:rsidP="00C95EC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који </w:t>
            </w:r>
            <w:r w:rsidR="00C95EC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раде на пословима управљања људским ресурсима</w:t>
            </w:r>
          </w:p>
        </w:tc>
      </w:tr>
    </w:tbl>
    <w:p w:rsidR="00586CF8" w:rsidRDefault="00586CF8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ПЛАНСКИ СИСТЕМ УПРАВЉАЊА ЈАВНИМ ФИНАНСИЈАМА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Начин спровођења стручног усавршавања</w:t>
            </w:r>
          </w:p>
        </w:tc>
        <w:tc>
          <w:tcPr>
            <w:tcW w:w="4531" w:type="dxa"/>
          </w:tcPr>
          <w:p w:rsidR="009C579E" w:rsidRPr="006D08CF" w:rsidRDefault="009C579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C579E" w:rsidRPr="006D08CF" w:rsidRDefault="009C579E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у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планског система и јавних финансија</w:t>
            </w:r>
          </w:p>
        </w:tc>
      </w:tr>
      <w:tr w:rsidR="009C579E" w:rsidRPr="006D08CF" w:rsidTr="002A3235">
        <w:tc>
          <w:tcPr>
            <w:tcW w:w="4531" w:type="dxa"/>
          </w:tcPr>
          <w:p w:rsidR="009C579E" w:rsidRPr="006D08CF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C579E" w:rsidRPr="006D08CF" w:rsidRDefault="009C579E" w:rsidP="009C579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планског система и управљања јавним финансијама</w:t>
            </w:r>
          </w:p>
        </w:tc>
      </w:tr>
      <w:tr w:rsidR="009C579E" w:rsidTr="002A3235">
        <w:tc>
          <w:tcPr>
            <w:tcW w:w="4531" w:type="dxa"/>
          </w:tcPr>
          <w:p w:rsidR="009C579E" w:rsidRDefault="009C579E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C579E" w:rsidRDefault="009C579E" w:rsidP="00A05CF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A05CF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 радним местима у Одељењу за опште и заједничке послове</w:t>
            </w:r>
          </w:p>
        </w:tc>
      </w:tr>
    </w:tbl>
    <w:p w:rsidR="009C579E" w:rsidRDefault="009C579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05CF9" w:rsidRDefault="00A05CF9" w:rsidP="00EE3FD9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УПРАВЉАЊ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 </w:t>
            </w: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="008E5B42"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ФИНАНСИЈСКИМ СРЕДСТВИМА И ФИНАНСИЈСКО ИЗВЕШТАВАЊЕ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05CF9" w:rsidRPr="006D08CF" w:rsidRDefault="00A05CF9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05CF9" w:rsidRPr="006D08CF" w:rsidRDefault="00A05CF9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Упознавање службеника са актуелним питањима примене важећих прописа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из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области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управљања финансијским средствима и финансијског извештавања</w:t>
            </w:r>
          </w:p>
        </w:tc>
      </w:tr>
      <w:tr w:rsidR="00A05CF9" w:rsidRPr="006D08CF" w:rsidTr="002A3235">
        <w:tc>
          <w:tcPr>
            <w:tcW w:w="4531" w:type="dxa"/>
          </w:tcPr>
          <w:p w:rsidR="00A05CF9" w:rsidRPr="006D08CF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05CF9" w:rsidRPr="006D08CF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управљања финансиј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ским средствима и финансијског извештавања</w:t>
            </w:r>
          </w:p>
        </w:tc>
      </w:tr>
      <w:tr w:rsidR="00A05CF9" w:rsidTr="002A3235">
        <w:tc>
          <w:tcPr>
            <w:tcW w:w="4531" w:type="dxa"/>
          </w:tcPr>
          <w:p w:rsidR="00A05CF9" w:rsidRDefault="00A05CF9" w:rsidP="002A3235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05CF9" w:rsidRDefault="00A05CF9" w:rsidP="008E5B4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на радним местима </w:t>
            </w:r>
            <w:r w:rsidR="008E5B4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за обављање материјално – финансијских послова</w:t>
            </w:r>
          </w:p>
        </w:tc>
      </w:tr>
    </w:tbl>
    <w:p w:rsidR="00A05CF9" w:rsidRDefault="00A05CF9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A22AC" w:rsidRPr="006D08CF" w:rsidRDefault="009A22AC" w:rsidP="009E4320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РОДНО ОДГОВОРНО БУЏЕТИРАЊЕ 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A22AC" w:rsidRPr="006D08CF" w:rsidRDefault="009A22AC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 програма</w:t>
            </w:r>
          </w:p>
        </w:tc>
        <w:tc>
          <w:tcPr>
            <w:tcW w:w="4531" w:type="dxa"/>
          </w:tcPr>
          <w:p w:rsidR="009A22AC" w:rsidRPr="006D08CF" w:rsidRDefault="009A22AC" w:rsidP="009A22A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у области родно одговорног буџетирања</w:t>
            </w:r>
          </w:p>
        </w:tc>
      </w:tr>
      <w:tr w:rsidR="009A22AC" w:rsidRPr="006D08CF" w:rsidTr="008016AB"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A22AC" w:rsidRPr="006D08CF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Имплементација и развој родно одговорног буџетирања</w:t>
            </w:r>
          </w:p>
        </w:tc>
      </w:tr>
      <w:tr w:rsidR="009A22AC" w:rsidTr="008016AB">
        <w:tc>
          <w:tcPr>
            <w:tcW w:w="4531" w:type="dxa"/>
          </w:tcPr>
          <w:p w:rsidR="009A22AC" w:rsidRDefault="009A22AC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A22AC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Руководиоци и службеници, а нарочито службеници који раде на родно одговорном буџетирању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C76717" w:rsidRDefault="00C7671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Управљање пројектима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ПИСАЊЕ ПРОЈЕКАТА, УПРАВЉАЊЕ ПРОЈЕКТИМА И КОРИШЋЕЊЕ СРЕДСТАВА ИЗ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9E4320" w:rsidRPr="006D08CF" w:rsidRDefault="009E432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 у области управљања пројектима и писање пројеката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9E4320" w:rsidRPr="006D08CF" w:rsidRDefault="009E4320" w:rsidP="009E4320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средстава из пројеката финансираних од стране ЕУ</w:t>
            </w:r>
          </w:p>
        </w:tc>
      </w:tr>
      <w:tr w:rsidR="009E4320" w:rsidRPr="006D08CF" w:rsidTr="008016AB">
        <w:tc>
          <w:tcPr>
            <w:tcW w:w="4531" w:type="dxa"/>
          </w:tcPr>
          <w:p w:rsidR="009E4320" w:rsidRPr="006D08CF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E4320" w:rsidRPr="006D08CF" w:rsidRDefault="009E4320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Имплементација и развој 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управљања пројектима и писања пројеката</w:t>
            </w:r>
          </w:p>
        </w:tc>
      </w:tr>
      <w:tr w:rsidR="009E4320" w:rsidTr="008016AB">
        <w:tc>
          <w:tcPr>
            <w:tcW w:w="4531" w:type="dxa"/>
          </w:tcPr>
          <w:p w:rsidR="009E4320" w:rsidRDefault="009E4320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9E4320" w:rsidRDefault="009E4320" w:rsidP="00273539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Руководиоци и сви службеници, а нарочито службеници који раде на </w:t>
            </w:r>
            <w:r w:rsidR="00273539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пројектима</w:t>
            </w:r>
          </w:p>
        </w:tc>
      </w:tr>
    </w:tbl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Радни односи, уставноправна питања, порези, управноправна заштита, кривичноправна и процесна заштита,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јавне набавке, јавне финансије, социјална заштита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4335E4" w:rsidRPr="006D08CF" w:rsidRDefault="004335E4" w:rsidP="004335E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СТРУЧНА ШКОЛА ПРИРОДНОГ ПРАВА</w:t>
            </w:r>
          </w:p>
        </w:tc>
      </w:tr>
      <w:tr w:rsidR="004335E4" w:rsidRPr="006D08CF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4335E4" w:rsidRPr="006D08CF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</w:t>
            </w:r>
          </w:p>
        </w:tc>
      </w:tr>
      <w:tr w:rsidR="004335E4" w:rsidRPr="00A614F3" w:rsidTr="00FA7F38">
        <w:tc>
          <w:tcPr>
            <w:tcW w:w="4531" w:type="dxa"/>
          </w:tcPr>
          <w:p w:rsidR="004335E4" w:rsidRPr="006D08CF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9D12DC" w:rsidRDefault="009D12DC" w:rsidP="00FA7F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Радни односи,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уставноправна питања,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порези,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управноправна заштита, кривичноправна и процесна заштита,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набавке,</w:t>
            </w:r>
          </w:p>
          <w:p w:rsidR="009D12DC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јавне финансије,</w:t>
            </w:r>
          </w:p>
          <w:p w:rsidR="004335E4" w:rsidRPr="00A614F3" w:rsidRDefault="009D12DC" w:rsidP="009D12DC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 социјална заштита.</w:t>
            </w:r>
          </w:p>
        </w:tc>
      </w:tr>
      <w:tr w:rsidR="004335E4" w:rsidTr="00FA7F38">
        <w:tc>
          <w:tcPr>
            <w:tcW w:w="4531" w:type="dxa"/>
          </w:tcPr>
          <w:p w:rsidR="004335E4" w:rsidRDefault="004335E4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Циљна група којој је програм намењен</w:t>
            </w:r>
          </w:p>
        </w:tc>
        <w:tc>
          <w:tcPr>
            <w:tcW w:w="4531" w:type="dxa"/>
          </w:tcPr>
          <w:p w:rsidR="004335E4" w:rsidRDefault="004335E4" w:rsidP="009D12D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Службеници </w:t>
            </w:r>
            <w:r w:rsidR="009D12D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који раде на стручним пословима везаним за ове области</w:t>
            </w:r>
          </w:p>
        </w:tc>
      </w:tr>
    </w:tbl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4335E4" w:rsidRDefault="004335E4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Јавне набавке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СТРУЧНИ ДАНИ ЈАВНИХ НАБАВКИ 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BE3400" w:rsidRPr="006D08CF" w:rsidRDefault="00BE3400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BE3400" w:rsidRPr="006D08CF" w:rsidRDefault="00BE3400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службеника из </w:t>
            </w:r>
            <w:r w:rsidR="00A614F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кроз примере из праксе и мишљења надлежних републичких органа</w:t>
            </w:r>
          </w:p>
        </w:tc>
      </w:tr>
      <w:tr w:rsidR="00BE3400" w:rsidRPr="006D08CF" w:rsidTr="00FA7F38">
        <w:tc>
          <w:tcPr>
            <w:tcW w:w="4531" w:type="dxa"/>
          </w:tcPr>
          <w:p w:rsidR="00BE3400" w:rsidRPr="006D08CF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BE3400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мишљења Управе за јавне набавке( најчешће грешке и неправилности у јавним набавкама);</w:t>
            </w:r>
          </w:p>
          <w:p w:rsidR="00A614F3" w:rsidRPr="00A614F3" w:rsidRDefault="00A614F3" w:rsidP="00A614F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Пракса и мишљење Републичке комисије за заштиту права (указивање на грешке приликом сачињавања конкурсне документације из угла  Републичке комисије за заштиту права</w:t>
            </w:r>
          </w:p>
        </w:tc>
      </w:tr>
      <w:tr w:rsidR="00BE3400" w:rsidTr="00FA7F38">
        <w:tc>
          <w:tcPr>
            <w:tcW w:w="4531" w:type="dxa"/>
          </w:tcPr>
          <w:p w:rsidR="00BE3400" w:rsidRDefault="00BE3400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BE3400" w:rsidRDefault="00A614F3" w:rsidP="00A614F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BE3400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који учествују у јавним набавкама</w:t>
            </w:r>
          </w:p>
        </w:tc>
      </w:tr>
    </w:tbl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BE3400" w:rsidRDefault="00BE3400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9A22AC" w:rsidRDefault="009A22AC" w:rsidP="003C7DEF">
      <w:pPr>
        <w:spacing w:after="0" w:line="240" w:lineRule="auto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ИНФОРМАЦИОНЕ ТЕХНОЛОГИЈЕ И еУПРАВА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078E2" w:rsidRPr="006D08CF" w:rsidRDefault="005078E2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webinar-online seminari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078E2" w:rsidRPr="006D08CF" w:rsidRDefault="005078E2" w:rsidP="005078E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Унапређивање знања службеника из области информационих технологија и е Управе</w:t>
            </w:r>
          </w:p>
        </w:tc>
      </w:tr>
      <w:tr w:rsidR="005078E2" w:rsidRPr="006D08CF" w:rsidTr="008016AB">
        <w:tc>
          <w:tcPr>
            <w:tcW w:w="4531" w:type="dxa"/>
          </w:tcPr>
          <w:p w:rsidR="005078E2" w:rsidRPr="006D08CF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078E2" w:rsidRPr="006D08CF" w:rsidRDefault="005078E2" w:rsidP="006E4A63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Актуелне теме којима је у фокусу тумачење и примена нових прописа или измена и/или допуна постојећих прописа из области информационих технологија и е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Уп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раве</w:t>
            </w:r>
          </w:p>
        </w:tc>
      </w:tr>
      <w:tr w:rsidR="005078E2" w:rsidTr="008016AB"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078E2" w:rsidRDefault="005078E2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</w:p>
        </w:tc>
      </w:tr>
    </w:tbl>
    <w:p w:rsidR="005078E2" w:rsidRDefault="005078E2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Примена прописа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ЗАШТИТА ПОДАТАКА ЛИЧНОСТИ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A529FE" w:rsidRPr="006D08CF" w:rsidRDefault="00A529FE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A529FE" w:rsidRPr="006D08CF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Развијање компетенција и знања потребних за вођење свих процеса у складу са захтевима прописа из области заштите података о личности, а нарочито Опште одредбе о заштити података, у циљу разумевања основних принципа приватности и упознавање са улогом, дужностима и обавезама службеника за заштиту података</w:t>
            </w:r>
          </w:p>
        </w:tc>
      </w:tr>
      <w:tr w:rsidR="00A529FE" w:rsidRPr="006D08CF" w:rsidTr="008016AB">
        <w:tc>
          <w:tcPr>
            <w:tcW w:w="4531" w:type="dxa"/>
          </w:tcPr>
          <w:p w:rsidR="00A529FE" w:rsidRPr="006D08CF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Увод у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(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General Data Protection Regulation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) и принципи заштите личних података</w:t>
            </w:r>
          </w:p>
          <w:p w:rsid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Планирање и имплементација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GDPR</w:t>
            </w:r>
          </w:p>
          <w:p w:rsidR="00A529FE" w:rsidRPr="00A529FE" w:rsidRDefault="00A529FE" w:rsidP="00A529F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Мониторинг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 xml:space="preserve"> GDPR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</w:rPr>
              <w:t>compliance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-а и сертификациони испит</w:t>
            </w:r>
          </w:p>
        </w:tc>
      </w:tr>
      <w:tr w:rsidR="00A529FE" w:rsidTr="008016AB">
        <w:tc>
          <w:tcPr>
            <w:tcW w:w="4531" w:type="dxa"/>
          </w:tcPr>
          <w:p w:rsidR="00A529FE" w:rsidRDefault="00A529FE" w:rsidP="008016A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A529FE" w:rsidRDefault="00A529FE" w:rsidP="004A4A52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Свим службеницима</w:t>
            </w:r>
            <w:r w:rsidR="004A4A52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 нарочито лицима овлашћеним за приступ личним подацима запослених, службенику задуженом за уређење интернет презентације Секретаријата, као и лицу задуженом за пружање информација од јавног значаја</w:t>
            </w:r>
          </w:p>
        </w:tc>
      </w:tr>
    </w:tbl>
    <w:p w:rsidR="00A529FE" w:rsidRDefault="00A529FE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6E4A63" w:rsidRDefault="006E4A63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>САРАДЊА СА КОРИСНИЦИМА БУЏЕТСКИХ СРЕДСТАВА, ЛОКАЛНОМ САМОУПРАВОМ И ЦИВИЛНИМ СЕКТОРОМ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6E4A63" w:rsidRPr="006D08CF" w:rsidRDefault="006E4A63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Семинари,  обуке, саветовања, 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студијске посете, 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>,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6E4A63" w:rsidRPr="006D08CF" w:rsidRDefault="006E4A63" w:rsidP="00AB11D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Унапређивање знања </w:t>
            </w:r>
            <w:r w:rsidR="00844114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и вештина о сарадњи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са корисницима средстава, локалном самоуправом и цивилним </w:t>
            </w:r>
            <w:r w:rsidR="00AB11D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сектором, који треба да се заснива на сталној, транспарентној и структурисаној комуникацији и редовној размени искустава, информација и мишљења</w:t>
            </w:r>
          </w:p>
        </w:tc>
      </w:tr>
      <w:tr w:rsidR="006E4A63" w:rsidRPr="006D08CF" w:rsidTr="00FA7F38">
        <w:tc>
          <w:tcPr>
            <w:tcW w:w="4531" w:type="dxa"/>
          </w:tcPr>
          <w:p w:rsidR="006E4A63" w:rsidRPr="006D08CF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lastRenderedPageBreak/>
              <w:t>Опис програма и тематских целина</w:t>
            </w:r>
          </w:p>
        </w:tc>
        <w:tc>
          <w:tcPr>
            <w:tcW w:w="4531" w:type="dxa"/>
          </w:tcPr>
          <w:p w:rsidR="006E4A63" w:rsidRPr="006D08CF" w:rsidRDefault="00AB11D8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Подстицање програма или недостајућег дела средстава за финансирање, односно суфинансирање програма и пројеката из области у оквиру надлежности Секретаријата, </w:t>
            </w:r>
          </w:p>
        </w:tc>
      </w:tr>
      <w:tr w:rsidR="006E4A63" w:rsidTr="00FA7F38">
        <w:tc>
          <w:tcPr>
            <w:tcW w:w="4531" w:type="dxa"/>
          </w:tcPr>
          <w:p w:rsidR="006E4A63" w:rsidRDefault="006E4A63" w:rsidP="00FA7F38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6E4A63" w:rsidRDefault="003D3BCB" w:rsidP="003D3BCB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</w:t>
            </w:r>
            <w:r w:rsidR="006E4A63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лужбеници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руководиоци  у областима у оквиру надлежности Секретаријата</w:t>
            </w:r>
          </w:p>
        </w:tc>
      </w:tr>
    </w:tbl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p w:rsidR="005D6D47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Области у оквиру надлежности Секретаријата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Назив програма обуке</w:t>
            </w:r>
          </w:p>
        </w:tc>
        <w:tc>
          <w:tcPr>
            <w:tcW w:w="4531" w:type="dxa"/>
          </w:tcPr>
          <w:p w:rsidR="005D6D47" w:rsidRPr="006D08CF" w:rsidRDefault="005D6D47" w:rsidP="00280044">
            <w:pPr>
              <w:jc w:val="both"/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b/>
                <w:noProof/>
                <w:sz w:val="24"/>
                <w:szCs w:val="24"/>
                <w:lang w:val="sr-Cyrl-RS"/>
              </w:rPr>
              <w:t xml:space="preserve">ЕДУКАЦИЈА РУКОВОДИЛАЦА И ЗАПОСЛЕНИХ  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Начин спровођења стручног усавршавања</w:t>
            </w:r>
          </w:p>
        </w:tc>
        <w:tc>
          <w:tcPr>
            <w:tcW w:w="4531" w:type="dxa"/>
          </w:tcPr>
          <w:p w:rsidR="005D6D47" w:rsidRPr="006D08CF" w:rsidRDefault="005D6D47" w:rsidP="005515CC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Семинари,  обуке, саветовања, конференције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,</w:t>
            </w:r>
            <w:r w:rsidR="005515CC">
              <w:rPr>
                <w:rFonts w:asciiTheme="minorHAnsi" w:eastAsia="Times New Roman" w:hAnsiTheme="minorHAnsi"/>
                <w:noProof/>
                <w:sz w:val="24"/>
                <w:szCs w:val="24"/>
                <w:lang w:val="sr-Latn-RS"/>
              </w:rPr>
              <w:t xml:space="preserve"> webinar-online seminari</w:t>
            </w: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и други облици организовања стручног усавршавања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 програма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Усаглашавање  предлога и препорука из праксе за унапређење рада службеника, размена искустава и решавање недоумица у пракси</w:t>
            </w:r>
          </w:p>
        </w:tc>
      </w:tr>
      <w:tr w:rsidR="005D6D47" w:rsidRPr="006D08CF" w:rsidTr="000A66DE">
        <w:tc>
          <w:tcPr>
            <w:tcW w:w="4531" w:type="dxa"/>
          </w:tcPr>
          <w:p w:rsidR="005D6D47" w:rsidRPr="006D08CF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Опис програма и тематских целина</w:t>
            </w:r>
          </w:p>
        </w:tc>
        <w:tc>
          <w:tcPr>
            <w:tcW w:w="4531" w:type="dxa"/>
          </w:tcPr>
          <w:p w:rsidR="005D6D47" w:rsidRPr="006D08CF" w:rsidRDefault="000E2F3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Коришћење и контрола јавних средстава; радни односи, плате и управљање људским ресурсима; управни поступак; електронско пословање, плански систем у органима аутономне покрајине; студије случаја: интерактивне вежбе са примерима</w:t>
            </w:r>
            <w:r w:rsidR="0050131E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 xml:space="preserve"> за примену у </w:t>
            </w:r>
            <w:r w:rsidR="00CA4578"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практичном раду; практичне обуке за развој професионалних и личних вештина</w:t>
            </w:r>
          </w:p>
        </w:tc>
      </w:tr>
      <w:tr w:rsidR="005D6D47" w:rsidTr="000A66DE"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Циљна група којој је програм намењен</w:t>
            </w:r>
          </w:p>
        </w:tc>
        <w:tc>
          <w:tcPr>
            <w:tcW w:w="4531" w:type="dxa"/>
          </w:tcPr>
          <w:p w:rsidR="005D6D47" w:rsidRDefault="005D6D47" w:rsidP="000A66DE">
            <w:pPr>
              <w:jc w:val="both"/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val="sr-Cyrl-RS"/>
              </w:rPr>
              <w:t>Службеници и руководиоци  у областима у оквиру надлежности Секретаријата</w:t>
            </w:r>
          </w:p>
        </w:tc>
      </w:tr>
    </w:tbl>
    <w:p w:rsidR="005D6D47" w:rsidRPr="00696ECE" w:rsidRDefault="005D6D47" w:rsidP="00C233AF">
      <w:pPr>
        <w:spacing w:after="0" w:line="240" w:lineRule="auto"/>
        <w:jc w:val="right"/>
        <w:rPr>
          <w:rFonts w:asciiTheme="minorHAnsi" w:eastAsia="Times New Roman" w:hAnsiTheme="minorHAnsi"/>
          <w:noProof/>
          <w:sz w:val="24"/>
          <w:szCs w:val="24"/>
        </w:rPr>
      </w:pPr>
    </w:p>
    <w:sectPr w:rsidR="005D6D47" w:rsidRPr="00696ECE" w:rsidSect="00C66CB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FE" w:rsidRDefault="001D5EFE" w:rsidP="000D3018">
      <w:pPr>
        <w:spacing w:after="0" w:line="240" w:lineRule="auto"/>
      </w:pPr>
      <w:r>
        <w:separator/>
      </w:r>
    </w:p>
  </w:endnote>
  <w:endnote w:type="continuationSeparator" w:id="0">
    <w:p w:rsidR="001D5EFE" w:rsidRDefault="001D5EF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FE" w:rsidRDefault="001D5EFE" w:rsidP="000D3018">
      <w:pPr>
        <w:spacing w:after="0" w:line="240" w:lineRule="auto"/>
      </w:pPr>
      <w:r>
        <w:separator/>
      </w:r>
    </w:p>
  </w:footnote>
  <w:footnote w:type="continuationSeparator" w:id="0">
    <w:p w:rsidR="001D5EFE" w:rsidRDefault="001D5EF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0D4EB73" wp14:editId="635994E9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C0A9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EC0A9D">
            <w:rPr>
              <w:color w:val="000000"/>
              <w:sz w:val="16"/>
              <w:szCs w:val="16"/>
            </w:rPr>
            <w:t>139</w:t>
          </w:r>
          <w:r w:rsidR="00EC0A9D">
            <w:rPr>
              <w:color w:val="000000"/>
              <w:sz w:val="16"/>
              <w:szCs w:val="16"/>
              <w:lang w:val="sr-Cyrl-RS"/>
            </w:rPr>
            <w:t>-151-17/2021-05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9B48A2" w:rsidRDefault="00C66CB8" w:rsidP="00637F2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9B48A2">
            <w:rPr>
              <w:color w:val="000000"/>
              <w:sz w:val="16"/>
              <w:szCs w:val="16"/>
            </w:rPr>
            <w:t xml:space="preserve"> </w:t>
          </w:r>
          <w:r w:rsidR="00C82E49">
            <w:rPr>
              <w:color w:val="000000"/>
              <w:sz w:val="16"/>
              <w:szCs w:val="16"/>
              <w:lang w:val="sr-Cyrl-RS"/>
            </w:rPr>
            <w:t>0</w:t>
          </w:r>
          <w:r w:rsidR="00637F2E">
            <w:rPr>
              <w:color w:val="000000"/>
              <w:sz w:val="16"/>
              <w:szCs w:val="16"/>
              <w:lang w:val="sr-Latn-RS"/>
            </w:rPr>
            <w:t>9</w:t>
          </w:r>
          <w:r w:rsidR="009B48A2">
            <w:rPr>
              <w:color w:val="000000"/>
              <w:sz w:val="16"/>
              <w:szCs w:val="16"/>
            </w:rPr>
            <w:t xml:space="preserve">. </w:t>
          </w:r>
          <w:r w:rsidR="00544DA1">
            <w:rPr>
              <w:color w:val="000000"/>
              <w:sz w:val="16"/>
              <w:szCs w:val="16"/>
              <w:lang w:val="sr-Cyrl-RS"/>
            </w:rPr>
            <w:t>фебруар</w:t>
          </w:r>
          <w:r w:rsidR="009B48A2">
            <w:rPr>
              <w:color w:val="000000"/>
              <w:sz w:val="16"/>
              <w:szCs w:val="16"/>
              <w:lang w:val="sr-Cyrl-RS"/>
            </w:rPr>
            <w:t xml:space="preserve"> 20</w:t>
          </w:r>
          <w:r w:rsidR="00631BC9">
            <w:rPr>
              <w:color w:val="000000"/>
              <w:sz w:val="16"/>
              <w:szCs w:val="16"/>
              <w:lang w:val="sr-Cyrl-RS"/>
            </w:rPr>
            <w:t>2</w:t>
          </w:r>
          <w:r w:rsidR="00C82E49">
            <w:rPr>
              <w:color w:val="000000"/>
              <w:sz w:val="16"/>
              <w:szCs w:val="16"/>
              <w:lang w:val="sr-Cyrl-RS"/>
            </w:rPr>
            <w:t>1</w:t>
          </w:r>
          <w:r w:rsidR="009B48A2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A28"/>
    <w:multiLevelType w:val="hybridMultilevel"/>
    <w:tmpl w:val="52F02C30"/>
    <w:lvl w:ilvl="0" w:tplc="BD587550">
      <w:start w:val="1"/>
      <w:numFmt w:val="decimal"/>
      <w:lvlText w:val="%1."/>
      <w:lvlJc w:val="left"/>
      <w:pPr>
        <w:ind w:left="2388" w:hanging="948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651B5C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01393"/>
    <w:multiLevelType w:val="hybridMultilevel"/>
    <w:tmpl w:val="5CFECFA8"/>
    <w:lvl w:ilvl="0" w:tplc="3418D3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D5A"/>
    <w:multiLevelType w:val="hybridMultilevel"/>
    <w:tmpl w:val="D110F9E6"/>
    <w:lvl w:ilvl="0" w:tplc="97AE8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8A454C"/>
    <w:multiLevelType w:val="hybridMultilevel"/>
    <w:tmpl w:val="21564A2E"/>
    <w:lvl w:ilvl="0" w:tplc="B9940A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2215C"/>
    <w:multiLevelType w:val="hybridMultilevel"/>
    <w:tmpl w:val="45EE09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6339"/>
    <w:rsid w:val="00017624"/>
    <w:rsid w:val="00027104"/>
    <w:rsid w:val="000311AB"/>
    <w:rsid w:val="000322E6"/>
    <w:rsid w:val="00077A4B"/>
    <w:rsid w:val="000857FD"/>
    <w:rsid w:val="00086BF0"/>
    <w:rsid w:val="00093281"/>
    <w:rsid w:val="00096254"/>
    <w:rsid w:val="000A0003"/>
    <w:rsid w:val="000A1017"/>
    <w:rsid w:val="000A4325"/>
    <w:rsid w:val="000B28F2"/>
    <w:rsid w:val="000D3018"/>
    <w:rsid w:val="000D74EF"/>
    <w:rsid w:val="000E2F37"/>
    <w:rsid w:val="001118CB"/>
    <w:rsid w:val="00116C0E"/>
    <w:rsid w:val="001408FF"/>
    <w:rsid w:val="00162F0D"/>
    <w:rsid w:val="00182226"/>
    <w:rsid w:val="001D5EFE"/>
    <w:rsid w:val="001E78B6"/>
    <w:rsid w:val="0022451D"/>
    <w:rsid w:val="002315D0"/>
    <w:rsid w:val="002340F5"/>
    <w:rsid w:val="00236EBB"/>
    <w:rsid w:val="0023794A"/>
    <w:rsid w:val="00252309"/>
    <w:rsid w:val="002711B9"/>
    <w:rsid w:val="00273539"/>
    <w:rsid w:val="00280044"/>
    <w:rsid w:val="00286AAF"/>
    <w:rsid w:val="00287E7B"/>
    <w:rsid w:val="00296639"/>
    <w:rsid w:val="002D3B79"/>
    <w:rsid w:val="002D70AE"/>
    <w:rsid w:val="002F05FF"/>
    <w:rsid w:val="002F0A06"/>
    <w:rsid w:val="00302543"/>
    <w:rsid w:val="003025C6"/>
    <w:rsid w:val="0030615E"/>
    <w:rsid w:val="0033711F"/>
    <w:rsid w:val="00337E8E"/>
    <w:rsid w:val="00362EDD"/>
    <w:rsid w:val="00366B3E"/>
    <w:rsid w:val="003C0D17"/>
    <w:rsid w:val="003C7DEF"/>
    <w:rsid w:val="003D3BCB"/>
    <w:rsid w:val="004278B0"/>
    <w:rsid w:val="0043147A"/>
    <w:rsid w:val="004335E4"/>
    <w:rsid w:val="0043714D"/>
    <w:rsid w:val="004404C8"/>
    <w:rsid w:val="00440B65"/>
    <w:rsid w:val="004759F8"/>
    <w:rsid w:val="0048027D"/>
    <w:rsid w:val="004A30F9"/>
    <w:rsid w:val="004A4A52"/>
    <w:rsid w:val="004D7B27"/>
    <w:rsid w:val="004D7DE7"/>
    <w:rsid w:val="0050131E"/>
    <w:rsid w:val="00503887"/>
    <w:rsid w:val="005078E2"/>
    <w:rsid w:val="005210F6"/>
    <w:rsid w:val="00521EF6"/>
    <w:rsid w:val="00544DA1"/>
    <w:rsid w:val="00545381"/>
    <w:rsid w:val="005515CC"/>
    <w:rsid w:val="0055413E"/>
    <w:rsid w:val="005606F6"/>
    <w:rsid w:val="00586CF8"/>
    <w:rsid w:val="00595275"/>
    <w:rsid w:val="005B3512"/>
    <w:rsid w:val="005D6D47"/>
    <w:rsid w:val="005E41E2"/>
    <w:rsid w:val="00603B1C"/>
    <w:rsid w:val="00621674"/>
    <w:rsid w:val="00631BC9"/>
    <w:rsid w:val="00637F2E"/>
    <w:rsid w:val="00650033"/>
    <w:rsid w:val="006615D1"/>
    <w:rsid w:val="0066330C"/>
    <w:rsid w:val="00666151"/>
    <w:rsid w:val="00677FBF"/>
    <w:rsid w:val="00696ECE"/>
    <w:rsid w:val="006D08CF"/>
    <w:rsid w:val="006E4A63"/>
    <w:rsid w:val="006F61D7"/>
    <w:rsid w:val="007001EF"/>
    <w:rsid w:val="00732053"/>
    <w:rsid w:val="00753E1F"/>
    <w:rsid w:val="00756ACE"/>
    <w:rsid w:val="0078447A"/>
    <w:rsid w:val="00794A6E"/>
    <w:rsid w:val="007A5C8D"/>
    <w:rsid w:val="007B41EE"/>
    <w:rsid w:val="007D1A49"/>
    <w:rsid w:val="007D6F34"/>
    <w:rsid w:val="007E420D"/>
    <w:rsid w:val="0080634E"/>
    <w:rsid w:val="00810078"/>
    <w:rsid w:val="00812D68"/>
    <w:rsid w:val="00844114"/>
    <w:rsid w:val="0085433E"/>
    <w:rsid w:val="0086795A"/>
    <w:rsid w:val="00873C1B"/>
    <w:rsid w:val="0087774D"/>
    <w:rsid w:val="00883BE5"/>
    <w:rsid w:val="008B4234"/>
    <w:rsid w:val="008C6678"/>
    <w:rsid w:val="008D3EB8"/>
    <w:rsid w:val="008E5B42"/>
    <w:rsid w:val="008E62C4"/>
    <w:rsid w:val="008E684A"/>
    <w:rsid w:val="008F3938"/>
    <w:rsid w:val="00904001"/>
    <w:rsid w:val="009166FC"/>
    <w:rsid w:val="00922406"/>
    <w:rsid w:val="00926C4B"/>
    <w:rsid w:val="00931DC8"/>
    <w:rsid w:val="00961B61"/>
    <w:rsid w:val="00972F33"/>
    <w:rsid w:val="009939C9"/>
    <w:rsid w:val="009A22AC"/>
    <w:rsid w:val="009A5799"/>
    <w:rsid w:val="009B0ED3"/>
    <w:rsid w:val="009B48A2"/>
    <w:rsid w:val="009C2BAB"/>
    <w:rsid w:val="009C3579"/>
    <w:rsid w:val="009C579E"/>
    <w:rsid w:val="009D12DC"/>
    <w:rsid w:val="009E4320"/>
    <w:rsid w:val="00A05CF9"/>
    <w:rsid w:val="00A529FE"/>
    <w:rsid w:val="00A614F3"/>
    <w:rsid w:val="00A713B2"/>
    <w:rsid w:val="00A71BA1"/>
    <w:rsid w:val="00A752E3"/>
    <w:rsid w:val="00A75A62"/>
    <w:rsid w:val="00A803CE"/>
    <w:rsid w:val="00A95D9A"/>
    <w:rsid w:val="00AB11D8"/>
    <w:rsid w:val="00AB71FC"/>
    <w:rsid w:val="00AC2397"/>
    <w:rsid w:val="00AC2F1E"/>
    <w:rsid w:val="00AC5266"/>
    <w:rsid w:val="00AC59F7"/>
    <w:rsid w:val="00AF1A33"/>
    <w:rsid w:val="00B0093B"/>
    <w:rsid w:val="00B16943"/>
    <w:rsid w:val="00B35FD6"/>
    <w:rsid w:val="00B648F2"/>
    <w:rsid w:val="00B75059"/>
    <w:rsid w:val="00B7743B"/>
    <w:rsid w:val="00B953AB"/>
    <w:rsid w:val="00BB3994"/>
    <w:rsid w:val="00BD7356"/>
    <w:rsid w:val="00BD76A7"/>
    <w:rsid w:val="00BE3400"/>
    <w:rsid w:val="00BF577C"/>
    <w:rsid w:val="00C07519"/>
    <w:rsid w:val="00C17C37"/>
    <w:rsid w:val="00C233AF"/>
    <w:rsid w:val="00C25198"/>
    <w:rsid w:val="00C41C9D"/>
    <w:rsid w:val="00C54532"/>
    <w:rsid w:val="00C555E2"/>
    <w:rsid w:val="00C66CB8"/>
    <w:rsid w:val="00C74480"/>
    <w:rsid w:val="00C76717"/>
    <w:rsid w:val="00C82E49"/>
    <w:rsid w:val="00C9093D"/>
    <w:rsid w:val="00C927F5"/>
    <w:rsid w:val="00C95EC0"/>
    <w:rsid w:val="00CA4578"/>
    <w:rsid w:val="00CB1C07"/>
    <w:rsid w:val="00CC59E7"/>
    <w:rsid w:val="00CD3E91"/>
    <w:rsid w:val="00CD69E1"/>
    <w:rsid w:val="00D0727F"/>
    <w:rsid w:val="00D52A73"/>
    <w:rsid w:val="00D86CA4"/>
    <w:rsid w:val="00DA6257"/>
    <w:rsid w:val="00DC141E"/>
    <w:rsid w:val="00DF48AF"/>
    <w:rsid w:val="00E03E4E"/>
    <w:rsid w:val="00E11656"/>
    <w:rsid w:val="00E20183"/>
    <w:rsid w:val="00E428A4"/>
    <w:rsid w:val="00E52214"/>
    <w:rsid w:val="00E74B97"/>
    <w:rsid w:val="00E82700"/>
    <w:rsid w:val="00E9450C"/>
    <w:rsid w:val="00EB3586"/>
    <w:rsid w:val="00EC0A9D"/>
    <w:rsid w:val="00EC3B7F"/>
    <w:rsid w:val="00EC63D9"/>
    <w:rsid w:val="00EC7AD7"/>
    <w:rsid w:val="00EE3FD9"/>
    <w:rsid w:val="00EF563F"/>
    <w:rsid w:val="00F00E46"/>
    <w:rsid w:val="00F13381"/>
    <w:rsid w:val="00F14837"/>
    <w:rsid w:val="00F17A61"/>
    <w:rsid w:val="00F20C1B"/>
    <w:rsid w:val="00F25B3E"/>
    <w:rsid w:val="00F25B8A"/>
    <w:rsid w:val="00F47127"/>
    <w:rsid w:val="00F5426E"/>
    <w:rsid w:val="00F712B3"/>
    <w:rsid w:val="00F7372D"/>
    <w:rsid w:val="00F968A1"/>
    <w:rsid w:val="00F96E32"/>
    <w:rsid w:val="00FA0730"/>
    <w:rsid w:val="00FB1440"/>
    <w:rsid w:val="00FB5C58"/>
    <w:rsid w:val="00FD07B3"/>
    <w:rsid w:val="00FE084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CCAD4"/>
  <w15:docId w15:val="{9C44D374-A86A-466D-A850-D9316EB4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character" w:styleId="Emphasis">
    <w:name w:val="Emphasis"/>
    <w:qFormat/>
    <w:rsid w:val="00FA0730"/>
    <w:rPr>
      <w:rFonts w:ascii="Times New Roman" w:hAnsi="Times New Roman" w:cs="Times New Roman" w:hint="default"/>
      <w:i/>
      <w:iCs/>
    </w:rPr>
  </w:style>
  <w:style w:type="paragraph" w:styleId="ListParagraph">
    <w:name w:val="List Paragraph"/>
    <w:basedOn w:val="Normal"/>
    <w:uiPriority w:val="34"/>
    <w:qFormat/>
    <w:rsid w:val="00FA0730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6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4978-C9E0-4938-902C-1729D797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Dragica Novkovic</cp:lastModifiedBy>
  <cp:revision>7</cp:revision>
  <cp:lastPrinted>2019-09-30T10:50:00Z</cp:lastPrinted>
  <dcterms:created xsi:type="dcterms:W3CDTF">2021-02-03T14:20:00Z</dcterms:created>
  <dcterms:modified xsi:type="dcterms:W3CDTF">2021-02-09T12:39:00Z</dcterms:modified>
</cp:coreProperties>
</file>