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CB" w:rsidRPr="00094D41" w:rsidRDefault="00F016CB" w:rsidP="002C6991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noProof/>
          <w:sz w:val="22"/>
          <w:szCs w:val="22"/>
          <w:lang w:val="sr-Cyrl-CS"/>
        </w:rPr>
        <w:t>На основу члана 16. став 2. и  24. став 2. Покрајинске скупштинске одлуке о покрајинској управи (''Службени лист АПВ'', број: 37/2014, 54/2014-други пропис, 37/16</w:t>
      </w:r>
      <w:r w:rsidR="00C5153B">
        <w:rPr>
          <w:rFonts w:asciiTheme="minorHAnsi" w:hAnsiTheme="minorHAnsi"/>
          <w:noProof/>
          <w:sz w:val="22"/>
          <w:szCs w:val="22"/>
        </w:rPr>
        <w:t>,</w:t>
      </w:r>
      <w:r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 29/17</w:t>
      </w:r>
      <w:r w:rsidR="00C5153B">
        <w:rPr>
          <w:rFonts w:asciiTheme="minorHAnsi" w:hAnsiTheme="minorHAnsi"/>
          <w:noProof/>
          <w:sz w:val="22"/>
          <w:szCs w:val="22"/>
          <w:lang w:val="sr-Cyrl-RS"/>
        </w:rPr>
        <w:t xml:space="preserve"> и 24/19</w:t>
      </w:r>
      <w:r w:rsidRPr="00094D41">
        <w:rPr>
          <w:rFonts w:asciiTheme="minorHAnsi" w:hAnsiTheme="minorHAnsi"/>
          <w:noProof/>
          <w:sz w:val="22"/>
          <w:szCs w:val="22"/>
          <w:lang w:val="sr-Cyrl-CS"/>
        </w:rPr>
        <w:t>)</w:t>
      </w:r>
      <w:r w:rsidR="00DE06C2"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 </w:t>
      </w:r>
      <w:r w:rsidRPr="00094D41">
        <w:rPr>
          <w:rFonts w:asciiTheme="minorHAnsi" w:hAnsiTheme="minorHAnsi"/>
          <w:noProof/>
          <w:sz w:val="22"/>
          <w:szCs w:val="22"/>
          <w:lang w:val="sr-Cyrl-CS"/>
        </w:rPr>
        <w:t>и у вези са  чланом 39. до члана 46. Закона о запосленима у аутономним покрајинама и јединицама локалне самоуправе (''Службени гласник РС'', број: 21/2016, 113/2017</w:t>
      </w:r>
      <w:r w:rsidR="00C5153B">
        <w:rPr>
          <w:rFonts w:asciiTheme="minorHAnsi" w:hAnsiTheme="minorHAnsi"/>
          <w:noProof/>
          <w:sz w:val="22"/>
          <w:szCs w:val="22"/>
          <w:lang w:val="sr-Cyrl-CS"/>
        </w:rPr>
        <w:t>, 95/18,</w:t>
      </w:r>
      <w:r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 113/17-др. закон</w:t>
      </w:r>
      <w:r w:rsidR="00C5153B">
        <w:rPr>
          <w:rFonts w:asciiTheme="minorHAnsi" w:hAnsiTheme="minorHAnsi"/>
          <w:noProof/>
          <w:sz w:val="22"/>
          <w:szCs w:val="22"/>
          <w:lang w:val="sr-Cyrl-CS"/>
        </w:rPr>
        <w:t xml:space="preserve"> и 95718 др. закон</w:t>
      </w:r>
      <w:r w:rsidRPr="00094D41">
        <w:rPr>
          <w:rFonts w:asciiTheme="minorHAnsi" w:hAnsiTheme="minorHAnsi"/>
          <w:noProof/>
          <w:sz w:val="22"/>
          <w:szCs w:val="22"/>
          <w:lang w:val="sr-Cyrl-CS"/>
        </w:rPr>
        <w:t>), одредби Закона о агенцији за борбу против корупције (''Службени гласник РС'', број: 97/2008, 53/2010, 66/2011 – одлука УС, 67/2013 – одлука УС, 11/2013 – аутентично тумачење и 8/2015 – одлука УС)</w:t>
      </w:r>
      <w:r w:rsidR="00552029"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 и</w:t>
      </w:r>
      <w:r w:rsidR="00552029" w:rsidRPr="00094D41">
        <w:rPr>
          <w:rFonts w:asciiTheme="minorHAnsi" w:hAnsiTheme="minorHAnsi"/>
          <w:sz w:val="22"/>
          <w:szCs w:val="22"/>
          <w:lang w:val="sr-Cyrl-RS"/>
        </w:rPr>
        <w:t xml:space="preserve"> у складу са усвојеним Планом интегритета Покрајинског секретаријата за социјалну политику, демографију и равноправност полова број: 139-02-9/2017-05-1 од 24.02.2017. године,</w:t>
      </w:r>
      <w:r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 покрајински секретар за социјалну политику, демографију и равноправност полова доноси</w:t>
      </w:r>
    </w:p>
    <w:p w:rsidR="00F016CB" w:rsidRPr="00094D41" w:rsidRDefault="00F016CB" w:rsidP="002C6991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</w:p>
    <w:p w:rsidR="00F016CB" w:rsidRPr="00094D41" w:rsidRDefault="00F016CB" w:rsidP="002C6991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b/>
          <w:noProof/>
          <w:sz w:val="22"/>
          <w:szCs w:val="22"/>
          <w:lang w:val="sr-Cyrl-CS"/>
        </w:rPr>
        <w:t xml:space="preserve">ПРАВИЛНИК О СПРЕЧАВАЊУ СУКОБА ИНТЕРЕСА </w:t>
      </w:r>
    </w:p>
    <w:p w:rsidR="00F016CB" w:rsidRPr="00094D41" w:rsidRDefault="00F016CB" w:rsidP="002C6991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b/>
          <w:noProof/>
          <w:sz w:val="22"/>
          <w:szCs w:val="22"/>
          <w:lang w:val="sr-Cyrl-CS"/>
        </w:rPr>
        <w:t>у</w:t>
      </w:r>
    </w:p>
    <w:p w:rsidR="00F016CB" w:rsidRPr="00094D41" w:rsidRDefault="00F016CB" w:rsidP="002C6991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b/>
          <w:noProof/>
          <w:sz w:val="22"/>
          <w:szCs w:val="22"/>
          <w:lang w:val="sr-Cyrl-CS"/>
        </w:rPr>
        <w:t>Покрајинском секретаријату за социјалну политику, демографију и равноправност полова</w:t>
      </w:r>
    </w:p>
    <w:p w:rsidR="001D705E" w:rsidRPr="00094D41" w:rsidRDefault="001D705E" w:rsidP="002C6991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CS"/>
        </w:rPr>
      </w:pPr>
    </w:p>
    <w:p w:rsidR="00F016CB" w:rsidRDefault="001D705E" w:rsidP="002C6991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RS"/>
        </w:rPr>
      </w:pPr>
      <w:r w:rsidRPr="00094D41">
        <w:rPr>
          <w:rFonts w:asciiTheme="minorHAnsi" w:hAnsiTheme="minorHAnsi"/>
          <w:b/>
          <w:noProof/>
          <w:sz w:val="22"/>
          <w:szCs w:val="22"/>
          <w:lang w:val="sr-Latn-RS"/>
        </w:rPr>
        <w:t xml:space="preserve">I </w:t>
      </w:r>
      <w:r w:rsidR="00161C2C" w:rsidRPr="00094D41">
        <w:rPr>
          <w:rFonts w:asciiTheme="minorHAnsi" w:hAnsiTheme="minorHAnsi"/>
          <w:b/>
          <w:noProof/>
          <w:sz w:val="22"/>
          <w:szCs w:val="22"/>
          <w:lang w:val="sr-Cyrl-RS"/>
        </w:rPr>
        <w:t>ОСНОВНЕ</w:t>
      </w:r>
      <w:r w:rsidRPr="00094D41">
        <w:rPr>
          <w:rFonts w:asciiTheme="minorHAnsi" w:hAnsiTheme="minorHAnsi"/>
          <w:b/>
          <w:noProof/>
          <w:sz w:val="22"/>
          <w:szCs w:val="22"/>
          <w:lang w:val="sr-Cyrl-RS"/>
        </w:rPr>
        <w:t xml:space="preserve"> ОДРЕДБЕ</w:t>
      </w:r>
    </w:p>
    <w:p w:rsidR="006C790A" w:rsidRPr="00094D41" w:rsidRDefault="006C790A" w:rsidP="002C6991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RS"/>
        </w:rPr>
      </w:pPr>
    </w:p>
    <w:p w:rsidR="00F016CB" w:rsidRPr="00094D41" w:rsidRDefault="00F016CB" w:rsidP="002C6991">
      <w:pPr>
        <w:pStyle w:val="normalcentar"/>
        <w:rPr>
          <w:rFonts w:asciiTheme="minorHAnsi" w:hAnsiTheme="minorHAnsi"/>
          <w:b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b/>
          <w:noProof/>
          <w:sz w:val="22"/>
          <w:szCs w:val="22"/>
          <w:lang w:val="sr-Cyrl-CS"/>
        </w:rPr>
        <w:t>Члан 1.</w:t>
      </w:r>
    </w:p>
    <w:p w:rsidR="00F016CB" w:rsidRPr="00094D41" w:rsidRDefault="00F016CB" w:rsidP="002C6991">
      <w:pPr>
        <w:pStyle w:val="normalcentar"/>
        <w:rPr>
          <w:rFonts w:asciiTheme="minorHAnsi" w:hAnsiTheme="minorHAnsi"/>
          <w:b/>
          <w:noProof/>
          <w:sz w:val="22"/>
          <w:szCs w:val="22"/>
          <w:lang w:val="sr-Cyrl-CS"/>
        </w:rPr>
      </w:pPr>
    </w:p>
    <w:p w:rsidR="00F016CB" w:rsidRPr="00094D41" w:rsidRDefault="00F016CB" w:rsidP="002C6991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Овим правилником уређују се интерна правила поступања у Покрајинском секретаријату за социјалну политику, демографију и равноправност полова (у даљем тексту: Секретаријат) која се односе на спречавање сукоба интереса и управљање сукобом интереса, а посебно на пријављивање поклона, пријављивање приватног интереса, поступање у случају повреде правила о спречавању сукоба интереса, надзор над применом и извештавање о случају повреде правила о спречавању сукоба интереса и друга питања од значаја за управљање сукобом интереса. </w:t>
      </w:r>
    </w:p>
    <w:p w:rsidR="00F016CB" w:rsidRPr="00094D41" w:rsidRDefault="00F016CB" w:rsidP="002C6991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</w:p>
    <w:p w:rsidR="00F016CB" w:rsidRPr="00094D41" w:rsidRDefault="00F016CB" w:rsidP="002C6991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b/>
          <w:noProof/>
          <w:sz w:val="22"/>
          <w:szCs w:val="22"/>
          <w:lang w:val="sr-Cyrl-CS"/>
        </w:rPr>
        <w:t>Члан 2.</w:t>
      </w:r>
    </w:p>
    <w:p w:rsidR="00F016CB" w:rsidRPr="00094D41" w:rsidRDefault="00F016CB" w:rsidP="002C6991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CS"/>
        </w:rPr>
      </w:pPr>
    </w:p>
    <w:p w:rsidR="00F016CB" w:rsidRPr="00094D41" w:rsidRDefault="00F016CB" w:rsidP="002C6991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RS"/>
        </w:rPr>
      </w:pPr>
      <w:r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Овај правилник примењује се на све </w:t>
      </w:r>
      <w:r w:rsidR="00704E64"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покрајинске службенике </w:t>
      </w:r>
      <w:r w:rsidRPr="00094D41">
        <w:rPr>
          <w:rFonts w:asciiTheme="minorHAnsi" w:hAnsiTheme="minorHAnsi"/>
          <w:noProof/>
          <w:sz w:val="22"/>
          <w:szCs w:val="22"/>
          <w:lang w:val="sr-Cyrl-CS"/>
        </w:rPr>
        <w:t>запослене у Секретаријату, односно на лица ангажована по основу уговора ван радног односа (у даљем тексту: запослени)</w:t>
      </w:r>
      <w:r w:rsidR="005C0189" w:rsidRPr="00094D41">
        <w:rPr>
          <w:rFonts w:asciiTheme="minorHAnsi" w:hAnsiTheme="minorHAnsi"/>
          <w:noProof/>
          <w:sz w:val="22"/>
          <w:szCs w:val="22"/>
        </w:rPr>
        <w:t xml:space="preserve">, </w:t>
      </w:r>
      <w:r w:rsidR="005C0189" w:rsidRPr="00094D41">
        <w:rPr>
          <w:rFonts w:asciiTheme="minorHAnsi" w:hAnsiTheme="minorHAnsi"/>
          <w:noProof/>
          <w:sz w:val="22"/>
          <w:szCs w:val="22"/>
          <w:lang w:val="sr-Cyrl-RS"/>
        </w:rPr>
        <w:t>као и на лица која су посредно или непосредно повезана са запосленима у Секретаријату.</w:t>
      </w:r>
    </w:p>
    <w:p w:rsidR="00FE4CBA" w:rsidRPr="00094D41" w:rsidRDefault="00FE4CBA" w:rsidP="00FE4CBA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</w:p>
    <w:p w:rsidR="00FE4CBA" w:rsidRPr="00094D41" w:rsidRDefault="00FE4CBA" w:rsidP="00FE4CBA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b/>
          <w:noProof/>
          <w:sz w:val="22"/>
          <w:szCs w:val="22"/>
          <w:lang w:val="sr-Cyrl-CS"/>
        </w:rPr>
        <w:t xml:space="preserve">Члан </w:t>
      </w:r>
      <w:r w:rsidR="005C0189" w:rsidRPr="00094D41">
        <w:rPr>
          <w:rFonts w:asciiTheme="minorHAnsi" w:hAnsiTheme="minorHAnsi"/>
          <w:b/>
          <w:noProof/>
          <w:sz w:val="22"/>
          <w:szCs w:val="22"/>
          <w:lang w:val="sr-Cyrl-CS"/>
        </w:rPr>
        <w:t>3</w:t>
      </w:r>
      <w:r w:rsidRPr="00094D41">
        <w:rPr>
          <w:rFonts w:asciiTheme="minorHAnsi" w:hAnsiTheme="minorHAnsi"/>
          <w:b/>
          <w:noProof/>
          <w:sz w:val="22"/>
          <w:szCs w:val="22"/>
          <w:lang w:val="sr-Cyrl-CS"/>
        </w:rPr>
        <w:t>.</w:t>
      </w:r>
    </w:p>
    <w:p w:rsidR="00FE4CBA" w:rsidRPr="00094D41" w:rsidRDefault="00FE4CBA" w:rsidP="00FE4CBA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</w:p>
    <w:p w:rsidR="00F016CB" w:rsidRPr="00094D41" w:rsidRDefault="00F016CB" w:rsidP="002C6991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noProof/>
          <w:sz w:val="22"/>
          <w:szCs w:val="22"/>
          <w:lang w:val="sr-Cyrl-CS"/>
        </w:rPr>
        <w:t>У смислу овог правилника, поједини појмови имају следеће значење:</w:t>
      </w:r>
    </w:p>
    <w:p w:rsidR="00F016CB" w:rsidRPr="00094D41" w:rsidRDefault="00F016CB" w:rsidP="002C6991">
      <w:pPr>
        <w:pStyle w:val="NormalWeb"/>
        <w:numPr>
          <w:ilvl w:val="0"/>
          <w:numId w:val="18"/>
        </w:numPr>
        <w:ind w:left="0" w:firstLine="360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noProof/>
          <w:sz w:val="22"/>
          <w:szCs w:val="22"/>
          <w:lang w:val="sr-Cyrl-CS"/>
        </w:rPr>
        <w:t>„ сукоб интереса“ је  ситуација у којој запослени има приватан интерес који утиче, може да утиче или изгледа као да утиче на поступање запосленог у вршењу службене дужности, на начин који угрожава јавни интерес;</w:t>
      </w:r>
    </w:p>
    <w:p w:rsidR="00F016CB" w:rsidRPr="00094D41" w:rsidRDefault="00F016CB" w:rsidP="002C6991">
      <w:pPr>
        <w:pStyle w:val="NormalWeb"/>
        <w:numPr>
          <w:ilvl w:val="0"/>
          <w:numId w:val="18"/>
        </w:numPr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noProof/>
          <w:sz w:val="22"/>
          <w:szCs w:val="22"/>
          <w:lang w:val="sr-Cyrl-CS"/>
        </w:rPr>
        <w:t>„ приватни интерес“ је било каква корист или погодност за запосленог или повезано лице;</w:t>
      </w:r>
    </w:p>
    <w:p w:rsidR="00F016CB" w:rsidRPr="00094D41" w:rsidRDefault="00F016CB" w:rsidP="002C6991">
      <w:pPr>
        <w:pStyle w:val="NormalWeb"/>
        <w:numPr>
          <w:ilvl w:val="0"/>
          <w:numId w:val="18"/>
        </w:numPr>
        <w:ind w:left="0" w:firstLine="360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noProof/>
          <w:sz w:val="22"/>
          <w:szCs w:val="22"/>
          <w:lang w:val="sr-Cyrl-CS"/>
        </w:rPr>
        <w:t>„повезано лице“ је супружник или ванбрачни партнер запосленог, крвни сродник запосленог у правој линији, односно побочној линији закључно са другим степеном сродства, усвојитељ или усвојеник запосленог, као и свако друго правно или физичко лице које се према другим основама и околностима може оправдано сматрати интересно повезаним са запосленим;</w:t>
      </w:r>
    </w:p>
    <w:p w:rsidR="00F016CB" w:rsidRPr="00094D41" w:rsidRDefault="00F016CB" w:rsidP="002C6991">
      <w:pPr>
        <w:pStyle w:val="NormalWeb"/>
        <w:numPr>
          <w:ilvl w:val="0"/>
          <w:numId w:val="18"/>
        </w:numPr>
        <w:ind w:left="0" w:firstLine="360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noProof/>
          <w:sz w:val="22"/>
          <w:szCs w:val="22"/>
          <w:lang w:val="sr-Cyrl-CS"/>
        </w:rPr>
        <w:t>„ поклон“ је ствар, право и услуга дата  или учињена без одговарајуће накнаде и свака друга корист која је дата запосленом или повезаном лицу у вези са вршењем јавне функције;</w:t>
      </w:r>
    </w:p>
    <w:p w:rsidR="00F016CB" w:rsidRPr="00094D41" w:rsidRDefault="00F016CB" w:rsidP="002C6991">
      <w:pPr>
        <w:pStyle w:val="NormalWeb"/>
        <w:numPr>
          <w:ilvl w:val="0"/>
          <w:numId w:val="18"/>
        </w:numPr>
        <w:ind w:left="0" w:firstLine="360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noProof/>
          <w:sz w:val="22"/>
          <w:szCs w:val="22"/>
          <w:lang w:val="sr-Cyrl-CS"/>
        </w:rPr>
        <w:lastRenderedPageBreak/>
        <w:t>„ протоколарни поклон“ је поклон који запослени прими од стране државе, њеног органа или организације, међународне организације или страног правног лица, који је примљен приликом службене посете или у другим сличним приликама;</w:t>
      </w:r>
    </w:p>
    <w:p w:rsidR="00F016CB" w:rsidRPr="00094D41" w:rsidRDefault="00F016CB" w:rsidP="002C6991">
      <w:pPr>
        <w:pStyle w:val="NormalWeb"/>
        <w:numPr>
          <w:ilvl w:val="0"/>
          <w:numId w:val="18"/>
        </w:numPr>
        <w:ind w:left="0" w:firstLine="360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noProof/>
          <w:sz w:val="22"/>
          <w:szCs w:val="22"/>
          <w:lang w:val="sr-Cyrl-CS"/>
        </w:rPr>
        <w:t>„ пр</w:t>
      </w:r>
      <w:r w:rsidR="00704E64" w:rsidRPr="00094D41">
        <w:rPr>
          <w:rFonts w:asciiTheme="minorHAnsi" w:hAnsiTheme="minorHAnsi"/>
          <w:noProof/>
          <w:sz w:val="22"/>
          <w:szCs w:val="22"/>
          <w:lang w:val="sr-Cyrl-CS"/>
        </w:rPr>
        <w:t>и</w:t>
      </w:r>
      <w:r w:rsidRPr="00094D41">
        <w:rPr>
          <w:rFonts w:asciiTheme="minorHAnsi" w:hAnsiTheme="minorHAnsi"/>
          <w:noProof/>
          <w:sz w:val="22"/>
          <w:szCs w:val="22"/>
          <w:lang w:val="sr-Cyrl-CS"/>
        </w:rPr>
        <w:t>годни поклон“ је поклон који је уручен запосленом у приликама када људи традиционално размењују поклоне, као што су државни или верски празници;</w:t>
      </w:r>
    </w:p>
    <w:p w:rsidR="00F016CB" w:rsidRPr="00094D41" w:rsidRDefault="00FE4CBA" w:rsidP="00491FD0">
      <w:pPr>
        <w:pStyle w:val="NormalWeb"/>
        <w:numPr>
          <w:ilvl w:val="0"/>
          <w:numId w:val="18"/>
        </w:numPr>
        <w:ind w:left="0" w:firstLine="360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„ </w:t>
      </w:r>
      <w:r w:rsidR="00F016CB" w:rsidRPr="00094D41">
        <w:rPr>
          <w:rFonts w:asciiTheme="minorHAnsi" w:hAnsiTheme="minorHAnsi"/>
          <w:noProof/>
          <w:sz w:val="22"/>
          <w:szCs w:val="22"/>
          <w:lang w:val="sr-Cyrl-CS"/>
        </w:rPr>
        <w:t>поверљиво саветовање“ је давање информација о важећим законским и другим правилима у вези са спречавањем сукоба интереса</w:t>
      </w:r>
      <w:r w:rsidR="001F5AC8"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 и смерница за поступање запосленог у случајевима које она уређују, као и етичким дилемама са којима се запослени сусрећу у раду</w:t>
      </w:r>
      <w:r w:rsidRPr="00094D41">
        <w:rPr>
          <w:rFonts w:asciiTheme="minorHAnsi" w:hAnsiTheme="minorHAnsi"/>
          <w:noProof/>
          <w:sz w:val="22"/>
          <w:szCs w:val="22"/>
          <w:lang w:val="sr-Cyrl-CS"/>
        </w:rPr>
        <w:t>, уз чување поверљивости изнетих података, као и идентитета лица које их износи.</w:t>
      </w:r>
    </w:p>
    <w:p w:rsidR="001D705E" w:rsidRPr="00094D41" w:rsidRDefault="001D705E" w:rsidP="001D705E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</w:p>
    <w:p w:rsidR="007E157E" w:rsidRDefault="001D705E" w:rsidP="001D705E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RS"/>
        </w:rPr>
      </w:pPr>
      <w:r w:rsidRPr="00094D41">
        <w:rPr>
          <w:rFonts w:asciiTheme="minorHAnsi" w:hAnsiTheme="minorHAnsi"/>
          <w:b/>
          <w:noProof/>
          <w:sz w:val="22"/>
          <w:szCs w:val="22"/>
          <w:lang w:val="sr-Latn-RS"/>
        </w:rPr>
        <w:t xml:space="preserve">II </w:t>
      </w:r>
      <w:r w:rsidRPr="00094D41">
        <w:rPr>
          <w:rFonts w:asciiTheme="minorHAnsi" w:hAnsiTheme="minorHAnsi"/>
          <w:b/>
          <w:noProof/>
          <w:sz w:val="22"/>
          <w:szCs w:val="22"/>
          <w:lang w:val="sr-Cyrl-RS"/>
        </w:rPr>
        <w:t>СПРЕЧАВАЊЕ СУКОБА ИНТЕРЕСА</w:t>
      </w:r>
    </w:p>
    <w:p w:rsidR="006C790A" w:rsidRPr="00094D41" w:rsidRDefault="006C790A" w:rsidP="001D705E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RS"/>
        </w:rPr>
      </w:pPr>
    </w:p>
    <w:p w:rsidR="007E157E" w:rsidRPr="00094D41" w:rsidRDefault="007E157E" w:rsidP="007E157E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b/>
          <w:noProof/>
          <w:sz w:val="22"/>
          <w:szCs w:val="22"/>
          <w:lang w:val="sr-Cyrl-CS"/>
        </w:rPr>
        <w:t xml:space="preserve">Члан </w:t>
      </w:r>
      <w:r w:rsidR="005C0189" w:rsidRPr="00094D41">
        <w:rPr>
          <w:rFonts w:asciiTheme="minorHAnsi" w:hAnsiTheme="minorHAnsi"/>
          <w:b/>
          <w:noProof/>
          <w:sz w:val="22"/>
          <w:szCs w:val="22"/>
          <w:lang w:val="sr-Cyrl-CS"/>
        </w:rPr>
        <w:t>4</w:t>
      </w:r>
      <w:r w:rsidRPr="00094D41">
        <w:rPr>
          <w:rFonts w:asciiTheme="minorHAnsi" w:hAnsiTheme="minorHAnsi"/>
          <w:b/>
          <w:noProof/>
          <w:sz w:val="22"/>
          <w:szCs w:val="22"/>
          <w:lang w:val="sr-Cyrl-CS"/>
        </w:rPr>
        <w:t>.</w:t>
      </w:r>
    </w:p>
    <w:p w:rsidR="006938E4" w:rsidRPr="00094D41" w:rsidRDefault="006938E4" w:rsidP="007E157E">
      <w:pPr>
        <w:pStyle w:val="NormalWeb"/>
        <w:jc w:val="center"/>
        <w:rPr>
          <w:rFonts w:asciiTheme="minorHAnsi" w:hAnsiTheme="minorHAnsi"/>
          <w:noProof/>
          <w:sz w:val="22"/>
          <w:szCs w:val="22"/>
          <w:lang w:val="sr-Cyrl-CS"/>
        </w:rPr>
      </w:pPr>
    </w:p>
    <w:p w:rsidR="00FB3FB8" w:rsidRPr="00094D41" w:rsidRDefault="001D705E" w:rsidP="001D705E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noProof/>
          <w:sz w:val="22"/>
          <w:szCs w:val="22"/>
          <w:lang w:val="sr-Cyrl-CS"/>
        </w:rPr>
        <w:t>Запослени не сме да прими поклон, нити било какву услугу или другу корист за себе или друга лица у вршењу</w:t>
      </w:r>
      <w:r w:rsidR="00FB3FB8"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 своје дужности, осим протоколарног или пригодног поклона мање вредности сагласно прописима којима се уређује спречавање сукоба интереса при вршењу јавних функција.</w:t>
      </w:r>
    </w:p>
    <w:p w:rsidR="00FB3FB8" w:rsidRPr="00094D41" w:rsidRDefault="00FB3FB8" w:rsidP="001D705E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noProof/>
          <w:sz w:val="22"/>
          <w:szCs w:val="22"/>
          <w:lang w:val="sr-Cyrl-CS"/>
        </w:rPr>
        <w:t>Ако је запосленом понуђен поклон који не испуњава услове из става 1. овог члана, запослени је дужан да поклон одбије, односно уручен поклон врати.</w:t>
      </w:r>
    </w:p>
    <w:p w:rsidR="00D91285" w:rsidRPr="00094D41" w:rsidRDefault="00FB3FB8" w:rsidP="001D705E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noProof/>
          <w:sz w:val="22"/>
          <w:szCs w:val="22"/>
          <w:lang w:val="sr-Cyrl-CS"/>
        </w:rPr>
        <w:t>Ако запослени није у могућности да одбије или врати примљени поклон</w:t>
      </w:r>
      <w:r w:rsidR="00D91285"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, дужан је да одмах, а најкасније првог наредног радног дана обавести </w:t>
      </w:r>
      <w:r w:rsidR="00A14116"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 свог </w:t>
      </w:r>
      <w:r w:rsidR="00D91285" w:rsidRPr="00094D41">
        <w:rPr>
          <w:rFonts w:asciiTheme="minorHAnsi" w:hAnsiTheme="minorHAnsi"/>
          <w:noProof/>
          <w:sz w:val="22"/>
          <w:szCs w:val="22"/>
          <w:lang w:val="sr-Cyrl-CS"/>
        </w:rPr>
        <w:t>непосредно</w:t>
      </w:r>
      <w:r w:rsidR="00D463BC" w:rsidRPr="00094D41">
        <w:rPr>
          <w:rFonts w:asciiTheme="minorHAnsi" w:hAnsiTheme="minorHAnsi"/>
          <w:noProof/>
          <w:sz w:val="22"/>
          <w:szCs w:val="22"/>
          <w:lang w:val="sr-Cyrl-RS"/>
        </w:rPr>
        <w:t>г</w:t>
      </w:r>
      <w:r w:rsidR="00D91285"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 </w:t>
      </w:r>
      <w:r w:rsidR="00A14116" w:rsidRPr="00094D41">
        <w:rPr>
          <w:rFonts w:asciiTheme="minorHAnsi" w:hAnsiTheme="minorHAnsi"/>
          <w:noProof/>
          <w:sz w:val="22"/>
          <w:szCs w:val="22"/>
          <w:lang w:val="sr-Cyrl-CS"/>
        </w:rPr>
        <w:t>руководиоца организацион</w:t>
      </w:r>
      <w:r w:rsidR="00D463BC" w:rsidRPr="00094D41">
        <w:rPr>
          <w:rFonts w:asciiTheme="minorHAnsi" w:hAnsiTheme="minorHAnsi"/>
          <w:noProof/>
          <w:sz w:val="22"/>
          <w:szCs w:val="22"/>
          <w:lang w:val="sr-Cyrl-CS"/>
        </w:rPr>
        <w:t>е јединице у коју је распоређен ( у даљем тексту: непосредни руководилац).</w:t>
      </w:r>
    </w:p>
    <w:p w:rsidR="00D91285" w:rsidRPr="00094D41" w:rsidRDefault="00D91285" w:rsidP="001D705E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Ако је запослени у недоумици да ли се понуђени поклон може сматрати пригодним поклоном мање вредности, дужан је да о томе </w:t>
      </w:r>
      <w:r w:rsidR="00D463BC"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затражи мишљење свог непосредног </w:t>
      </w:r>
      <w:r w:rsidR="00704E64"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руководиоца </w:t>
      </w:r>
      <w:r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или </w:t>
      </w:r>
      <w:r w:rsidR="00704E64" w:rsidRPr="00094D41">
        <w:rPr>
          <w:rFonts w:asciiTheme="minorHAnsi" w:hAnsiTheme="minorHAnsi"/>
          <w:noProof/>
          <w:sz w:val="22"/>
          <w:szCs w:val="22"/>
          <w:lang w:val="sr-Cyrl-CS"/>
        </w:rPr>
        <w:t>запосленог који је задужен за давање смерница и савета запосленима у вези са спречавањем сукоба интереса</w:t>
      </w:r>
      <w:r w:rsidR="00704E64" w:rsidRPr="00094D41">
        <w:rPr>
          <w:rFonts w:asciiTheme="minorHAnsi" w:hAnsiTheme="minorHAnsi"/>
          <w:noProof/>
          <w:sz w:val="22"/>
          <w:szCs w:val="22"/>
        </w:rPr>
        <w:t xml:space="preserve">, </w:t>
      </w:r>
      <w:r w:rsidR="00704E64"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 којем се пријављује сукоб интереса и које управља са сукобом интереса запослених ( у даљем тексту: </w:t>
      </w:r>
      <w:r w:rsidRPr="00094D41">
        <w:rPr>
          <w:rFonts w:asciiTheme="minorHAnsi" w:hAnsiTheme="minorHAnsi"/>
          <w:noProof/>
          <w:sz w:val="22"/>
          <w:szCs w:val="22"/>
          <w:lang w:val="sr-Cyrl-CS"/>
        </w:rPr>
        <w:t>овлашћено лица коме се пријављује сукоб интереса и које управља са сукобом интереса</w:t>
      </w:r>
      <w:r w:rsidR="00704E64" w:rsidRPr="00094D41">
        <w:rPr>
          <w:rFonts w:asciiTheme="minorHAnsi" w:hAnsiTheme="minorHAnsi"/>
          <w:noProof/>
          <w:sz w:val="22"/>
          <w:szCs w:val="22"/>
          <w:lang w:val="sr-Cyrl-CS"/>
        </w:rPr>
        <w:t>)</w:t>
      </w:r>
      <w:r w:rsidRPr="00094D41">
        <w:rPr>
          <w:rFonts w:asciiTheme="minorHAnsi" w:hAnsiTheme="minorHAnsi"/>
          <w:noProof/>
          <w:sz w:val="22"/>
          <w:szCs w:val="22"/>
          <w:lang w:val="sr-Cyrl-CS"/>
        </w:rPr>
        <w:t>.</w:t>
      </w:r>
    </w:p>
    <w:p w:rsidR="00C02AA4" w:rsidRPr="00094D41" w:rsidRDefault="00C02AA4" w:rsidP="0066645C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CS"/>
        </w:rPr>
      </w:pPr>
    </w:p>
    <w:p w:rsidR="0066645C" w:rsidRPr="00094D41" w:rsidRDefault="0066645C" w:rsidP="0066645C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b/>
          <w:noProof/>
          <w:sz w:val="22"/>
          <w:szCs w:val="22"/>
          <w:lang w:val="sr-Cyrl-CS"/>
        </w:rPr>
        <w:t>Члан</w:t>
      </w:r>
      <w:r w:rsidR="005C0189" w:rsidRPr="00094D41">
        <w:rPr>
          <w:rFonts w:asciiTheme="minorHAnsi" w:hAnsiTheme="minorHAnsi"/>
          <w:b/>
          <w:noProof/>
          <w:sz w:val="22"/>
          <w:szCs w:val="22"/>
          <w:lang w:val="sr-Cyrl-CS"/>
        </w:rPr>
        <w:t xml:space="preserve"> 5</w:t>
      </w:r>
      <w:r w:rsidRPr="00094D41">
        <w:rPr>
          <w:rFonts w:asciiTheme="minorHAnsi" w:hAnsiTheme="minorHAnsi"/>
          <w:b/>
          <w:noProof/>
          <w:sz w:val="22"/>
          <w:szCs w:val="22"/>
          <w:lang w:val="sr-Cyrl-CS"/>
        </w:rPr>
        <w:t>.</w:t>
      </w:r>
    </w:p>
    <w:p w:rsidR="00BD2F0E" w:rsidRPr="00094D41" w:rsidRDefault="00BD2F0E" w:rsidP="0066645C">
      <w:pPr>
        <w:pStyle w:val="NormalWeb"/>
        <w:jc w:val="center"/>
        <w:rPr>
          <w:rFonts w:asciiTheme="minorHAnsi" w:hAnsiTheme="minorHAnsi"/>
          <w:noProof/>
          <w:sz w:val="22"/>
          <w:szCs w:val="22"/>
          <w:lang w:val="sr-Cyrl-CS"/>
        </w:rPr>
      </w:pPr>
    </w:p>
    <w:p w:rsidR="00094D41" w:rsidRPr="00094D41" w:rsidRDefault="008E7428" w:rsidP="008E7428">
      <w:pPr>
        <w:pStyle w:val="NormalWeb"/>
        <w:jc w:val="both"/>
        <w:rPr>
          <w:rFonts w:asciiTheme="minorHAnsi" w:hAnsiTheme="minorHAnsi"/>
          <w:noProof/>
          <w:sz w:val="22"/>
          <w:szCs w:val="22"/>
        </w:rPr>
      </w:pPr>
      <w:r w:rsidRPr="00094D41">
        <w:rPr>
          <w:rFonts w:asciiTheme="minorHAnsi" w:hAnsiTheme="minorHAnsi"/>
          <w:noProof/>
          <w:sz w:val="22"/>
          <w:szCs w:val="22"/>
          <w:lang w:val="sr-Cyrl-CS"/>
        </w:rPr>
        <w:t>Запослени је дужан да о свом додатном раду обавести руководиоца Секретаријата</w:t>
      </w:r>
      <w:r w:rsidR="00BD2F0E" w:rsidRPr="00094D41">
        <w:rPr>
          <w:rFonts w:asciiTheme="minorHAnsi" w:hAnsiTheme="minorHAnsi"/>
          <w:noProof/>
          <w:sz w:val="22"/>
          <w:szCs w:val="22"/>
        </w:rPr>
        <w:t>.</w:t>
      </w:r>
    </w:p>
    <w:p w:rsidR="00094D41" w:rsidRPr="00094D41" w:rsidRDefault="00094D41" w:rsidP="008E7428">
      <w:pPr>
        <w:pStyle w:val="NormalWeb"/>
        <w:jc w:val="both"/>
        <w:rPr>
          <w:rFonts w:asciiTheme="minorHAnsi" w:hAnsiTheme="minorHAnsi"/>
          <w:noProof/>
          <w:sz w:val="22"/>
          <w:szCs w:val="22"/>
        </w:rPr>
      </w:pPr>
    </w:p>
    <w:p w:rsidR="00BD2F0E" w:rsidRPr="00094D41" w:rsidRDefault="00BD2F0E" w:rsidP="00BD2F0E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RS"/>
        </w:rPr>
      </w:pPr>
      <w:r w:rsidRPr="00094D41">
        <w:rPr>
          <w:rFonts w:asciiTheme="minorHAnsi" w:hAnsiTheme="minorHAnsi"/>
          <w:b/>
          <w:noProof/>
          <w:sz w:val="22"/>
          <w:szCs w:val="22"/>
          <w:lang w:val="sr-Cyrl-RS"/>
        </w:rPr>
        <w:t xml:space="preserve">Члан </w:t>
      </w:r>
      <w:r w:rsidR="005C0189" w:rsidRPr="00094D41">
        <w:rPr>
          <w:rFonts w:asciiTheme="minorHAnsi" w:hAnsiTheme="minorHAnsi"/>
          <w:b/>
          <w:noProof/>
          <w:sz w:val="22"/>
          <w:szCs w:val="22"/>
          <w:lang w:val="sr-Cyrl-RS"/>
        </w:rPr>
        <w:t>6</w:t>
      </w:r>
      <w:r w:rsidRPr="00094D41">
        <w:rPr>
          <w:rFonts w:asciiTheme="minorHAnsi" w:hAnsiTheme="minorHAnsi"/>
          <w:b/>
          <w:noProof/>
          <w:sz w:val="22"/>
          <w:szCs w:val="22"/>
          <w:lang w:val="sr-Cyrl-RS"/>
        </w:rPr>
        <w:t>.</w:t>
      </w:r>
    </w:p>
    <w:p w:rsidR="006938E4" w:rsidRPr="00094D41" w:rsidRDefault="006938E4" w:rsidP="00BD2F0E">
      <w:pPr>
        <w:pStyle w:val="NormalWeb"/>
        <w:jc w:val="center"/>
        <w:rPr>
          <w:rFonts w:asciiTheme="minorHAnsi" w:hAnsiTheme="minorHAnsi"/>
          <w:noProof/>
          <w:sz w:val="22"/>
          <w:szCs w:val="22"/>
          <w:lang w:val="sr-Cyrl-RS"/>
        </w:rPr>
      </w:pPr>
    </w:p>
    <w:p w:rsidR="00BD2F0E" w:rsidRPr="00094D41" w:rsidRDefault="00387386" w:rsidP="00BD2F0E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RS"/>
        </w:rPr>
      </w:pPr>
      <w:r w:rsidRPr="00094D41">
        <w:rPr>
          <w:rFonts w:asciiTheme="minorHAnsi" w:hAnsiTheme="minorHAnsi"/>
          <w:noProof/>
          <w:sz w:val="22"/>
          <w:szCs w:val="22"/>
          <w:lang w:val="sr-Cyrl-RS"/>
        </w:rPr>
        <w:t>Запослени може, уз писмену сагласност руководиоца Секретаријата</w:t>
      </w:r>
      <w:r w:rsidR="006938E4" w:rsidRPr="00094D41">
        <w:rPr>
          <w:rFonts w:asciiTheme="minorHAnsi" w:hAnsiTheme="minorHAnsi"/>
          <w:noProof/>
          <w:sz w:val="22"/>
          <w:szCs w:val="22"/>
          <w:lang w:val="sr-Cyrl-RS"/>
        </w:rPr>
        <w:t>, ван радног времена да ради за другог послодавца</w:t>
      </w:r>
      <w:r w:rsidR="00094D41" w:rsidRPr="00094D41">
        <w:rPr>
          <w:rFonts w:asciiTheme="minorHAnsi" w:hAnsiTheme="minorHAnsi"/>
          <w:noProof/>
          <w:sz w:val="22"/>
          <w:szCs w:val="22"/>
        </w:rPr>
        <w:t>,</w:t>
      </w:r>
      <w:r w:rsidR="006938E4" w:rsidRPr="00094D41">
        <w:rPr>
          <w:rFonts w:asciiTheme="minorHAnsi" w:hAnsiTheme="minorHAnsi"/>
          <w:noProof/>
          <w:sz w:val="22"/>
          <w:szCs w:val="22"/>
          <w:lang w:val="sr-Cyrl-RS"/>
        </w:rPr>
        <w:t xml:space="preserve"> ако додатни рад није забрањен посебним законом или другим прописом, ако не ствара могућност сукоба интереса или не утиче на непристрасност рада службеника.</w:t>
      </w:r>
    </w:p>
    <w:p w:rsidR="006938E4" w:rsidRPr="00094D41" w:rsidRDefault="006938E4" w:rsidP="00BD2F0E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RS"/>
        </w:rPr>
      </w:pPr>
      <w:r w:rsidRPr="00094D41">
        <w:rPr>
          <w:rFonts w:asciiTheme="minorHAnsi" w:hAnsiTheme="minorHAnsi"/>
          <w:noProof/>
          <w:sz w:val="22"/>
          <w:szCs w:val="22"/>
          <w:lang w:val="sr-Cyrl-RS"/>
        </w:rPr>
        <w:t>Приликом одлучивања о давању сагласности руководилац Секретаријата нарочито води рачуна о трајању додатног рада</w:t>
      </w:r>
      <w:r w:rsidR="005E3393" w:rsidRPr="00094D41">
        <w:rPr>
          <w:rFonts w:asciiTheme="minorHAnsi" w:hAnsiTheme="minorHAnsi"/>
          <w:noProof/>
          <w:sz w:val="22"/>
          <w:szCs w:val="22"/>
          <w:lang w:val="sr-Cyrl-RS"/>
        </w:rPr>
        <w:t xml:space="preserve"> и мишљењу непосредног руководиоца запосленог.</w:t>
      </w:r>
    </w:p>
    <w:p w:rsidR="005E3393" w:rsidRPr="00094D41" w:rsidRDefault="005E3393" w:rsidP="00BD2F0E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RS"/>
        </w:rPr>
      </w:pPr>
    </w:p>
    <w:p w:rsidR="005E3393" w:rsidRPr="00094D41" w:rsidRDefault="005E3393" w:rsidP="005E3393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RS"/>
        </w:rPr>
      </w:pPr>
      <w:r w:rsidRPr="00094D41">
        <w:rPr>
          <w:rFonts w:asciiTheme="minorHAnsi" w:hAnsiTheme="minorHAnsi"/>
          <w:b/>
          <w:noProof/>
          <w:sz w:val="22"/>
          <w:szCs w:val="22"/>
          <w:lang w:val="sr-Cyrl-RS"/>
        </w:rPr>
        <w:t xml:space="preserve">Члан </w:t>
      </w:r>
      <w:r w:rsidR="005C0189" w:rsidRPr="00094D41">
        <w:rPr>
          <w:rFonts w:asciiTheme="minorHAnsi" w:hAnsiTheme="minorHAnsi"/>
          <w:b/>
          <w:noProof/>
          <w:sz w:val="22"/>
          <w:szCs w:val="22"/>
          <w:lang w:val="sr-Cyrl-RS"/>
        </w:rPr>
        <w:t>7</w:t>
      </w:r>
      <w:r w:rsidRPr="00094D41">
        <w:rPr>
          <w:rFonts w:asciiTheme="minorHAnsi" w:hAnsiTheme="minorHAnsi"/>
          <w:b/>
          <w:noProof/>
          <w:sz w:val="22"/>
          <w:szCs w:val="22"/>
          <w:lang w:val="sr-Cyrl-RS"/>
        </w:rPr>
        <w:t>.</w:t>
      </w:r>
    </w:p>
    <w:p w:rsidR="005151FD" w:rsidRPr="00094D41" w:rsidRDefault="005151FD" w:rsidP="005E3393">
      <w:pPr>
        <w:pStyle w:val="NormalWeb"/>
        <w:jc w:val="center"/>
        <w:rPr>
          <w:rFonts w:asciiTheme="minorHAnsi" w:hAnsiTheme="minorHAnsi"/>
          <w:noProof/>
          <w:sz w:val="22"/>
          <w:szCs w:val="22"/>
          <w:lang w:val="sr-Cyrl-RS"/>
        </w:rPr>
      </w:pPr>
    </w:p>
    <w:p w:rsidR="005E3393" w:rsidRPr="00094D41" w:rsidRDefault="00A7291C" w:rsidP="005E3393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RS"/>
        </w:rPr>
      </w:pPr>
      <w:r w:rsidRPr="00094D41">
        <w:rPr>
          <w:rFonts w:asciiTheme="minorHAnsi" w:hAnsiTheme="minorHAnsi"/>
          <w:noProof/>
          <w:sz w:val="22"/>
          <w:szCs w:val="22"/>
          <w:lang w:val="sr-Cyrl-RS"/>
        </w:rPr>
        <w:t>Запослени је дужан да обавести свог непосредног руководиоца о чињеници да је оснивач привредног друштва,</w:t>
      </w:r>
      <w:r w:rsidR="00B014D8" w:rsidRPr="00094D41">
        <w:rPr>
          <w:rFonts w:asciiTheme="minorHAnsi" w:hAnsiTheme="minorHAnsi"/>
          <w:noProof/>
          <w:sz w:val="22"/>
          <w:szCs w:val="22"/>
          <w:lang w:val="sr-Cyrl-RS"/>
        </w:rPr>
        <w:t xml:space="preserve"> предузећа, </w:t>
      </w:r>
      <w:r w:rsidRPr="00094D41">
        <w:rPr>
          <w:rFonts w:asciiTheme="minorHAnsi" w:hAnsiTheme="minorHAnsi"/>
          <w:noProof/>
          <w:sz w:val="22"/>
          <w:szCs w:val="22"/>
          <w:lang w:val="sr-Cyrl-RS"/>
        </w:rPr>
        <w:t xml:space="preserve"> јавне службе или да се бави предузетништвом, а руководилац проверава да ли је то у складу са одредбама закона који уређује положај запослених у</w:t>
      </w:r>
      <w:r w:rsidR="00FD21D7" w:rsidRPr="00094D41">
        <w:rPr>
          <w:rFonts w:asciiTheme="minorHAnsi" w:hAnsiTheme="minorHAnsi"/>
          <w:noProof/>
          <w:sz w:val="22"/>
          <w:szCs w:val="22"/>
          <w:lang w:val="sr-Cyrl-RS"/>
        </w:rPr>
        <w:t xml:space="preserve"> органима</w:t>
      </w:r>
      <w:r w:rsidR="00DA3868" w:rsidRPr="00094D41">
        <w:rPr>
          <w:rFonts w:asciiTheme="minorHAnsi" w:hAnsiTheme="minorHAnsi"/>
          <w:noProof/>
          <w:sz w:val="22"/>
          <w:szCs w:val="22"/>
          <w:lang w:val="sr-Cyrl-RS"/>
        </w:rPr>
        <w:t xml:space="preserve"> аутономним покрајина и јединицама локалних самоуправа.</w:t>
      </w:r>
    </w:p>
    <w:p w:rsidR="0066645C" w:rsidRPr="00094D41" w:rsidRDefault="0066645C" w:rsidP="001D705E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</w:p>
    <w:p w:rsidR="0066645C" w:rsidRPr="00094D41" w:rsidRDefault="00B014D8" w:rsidP="001D705E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noProof/>
          <w:sz w:val="22"/>
          <w:szCs w:val="22"/>
          <w:lang w:val="sr-Cyrl-CS"/>
        </w:rPr>
        <w:t>Ако утврди да је законом забрањено да запослени буде оснивач у привредном друштву, предузећу, јавној служби или да се бави предузетништвом,  односно да то ствара могућност сукоба интереса запосленог, руководилац обавештава запосленог о обавези да своја управљачка права у привредном субјекту пренесе на друго лице.</w:t>
      </w:r>
    </w:p>
    <w:p w:rsidR="00B014D8" w:rsidRPr="00094D41" w:rsidRDefault="00B014D8" w:rsidP="001D705E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</w:p>
    <w:p w:rsidR="00B014D8" w:rsidRPr="00094D41" w:rsidRDefault="00B014D8" w:rsidP="001D705E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noProof/>
          <w:sz w:val="22"/>
          <w:szCs w:val="22"/>
          <w:lang w:val="sr-Cyrl-CS"/>
        </w:rPr>
        <w:t>Запослени је дужан да податке о лицу на које је пренео управљачка права и доказе о њиховом преносу достави</w:t>
      </w:r>
      <w:r w:rsidR="00B04A3E"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 Секретаријату.</w:t>
      </w:r>
    </w:p>
    <w:p w:rsidR="00B04A3E" w:rsidRPr="00094D41" w:rsidRDefault="00B04A3E" w:rsidP="001D705E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</w:p>
    <w:p w:rsidR="00B04A3E" w:rsidRPr="00094D41" w:rsidRDefault="00B04A3E" w:rsidP="00B04A3E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b/>
          <w:noProof/>
          <w:sz w:val="22"/>
          <w:szCs w:val="22"/>
          <w:lang w:val="sr-Cyrl-CS"/>
        </w:rPr>
        <w:t xml:space="preserve">Члан </w:t>
      </w:r>
      <w:r w:rsidR="005C0189" w:rsidRPr="00094D41">
        <w:rPr>
          <w:rFonts w:asciiTheme="minorHAnsi" w:hAnsiTheme="minorHAnsi"/>
          <w:b/>
          <w:noProof/>
          <w:sz w:val="22"/>
          <w:szCs w:val="22"/>
          <w:lang w:val="sr-Cyrl-CS"/>
        </w:rPr>
        <w:t>8</w:t>
      </w:r>
      <w:r w:rsidRPr="00094D41">
        <w:rPr>
          <w:rFonts w:asciiTheme="minorHAnsi" w:hAnsiTheme="minorHAnsi"/>
          <w:b/>
          <w:noProof/>
          <w:sz w:val="22"/>
          <w:szCs w:val="22"/>
          <w:lang w:val="sr-Cyrl-CS"/>
        </w:rPr>
        <w:t>.</w:t>
      </w:r>
    </w:p>
    <w:p w:rsidR="00B04A3E" w:rsidRPr="00094D41" w:rsidRDefault="00B04A3E" w:rsidP="00B04A3E">
      <w:pPr>
        <w:pStyle w:val="NormalWeb"/>
        <w:jc w:val="center"/>
        <w:rPr>
          <w:rFonts w:asciiTheme="minorHAnsi" w:hAnsiTheme="minorHAnsi"/>
          <w:noProof/>
          <w:sz w:val="22"/>
          <w:szCs w:val="22"/>
          <w:lang w:val="sr-Cyrl-CS"/>
        </w:rPr>
      </w:pPr>
    </w:p>
    <w:p w:rsidR="00B04A3E" w:rsidRPr="00094D41" w:rsidRDefault="00B04A3E" w:rsidP="00B04A3E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noProof/>
          <w:sz w:val="22"/>
          <w:szCs w:val="22"/>
          <w:lang w:val="sr-Cyrl-CS"/>
        </w:rPr>
        <w:t>Запослени је дужан да непосредног руководиоца писмено обавести о сваком интересу који он, или с њиме повезано лице, може имати у вези са одлуком у чијем доношењу учествује, ради одлучивања о његовом изузећу</w:t>
      </w:r>
      <w:r w:rsidR="00E56D22" w:rsidRPr="00094D41">
        <w:rPr>
          <w:rFonts w:asciiTheme="minorHAnsi" w:hAnsiTheme="minorHAnsi"/>
          <w:noProof/>
          <w:sz w:val="22"/>
          <w:szCs w:val="22"/>
          <w:lang w:val="sr-Cyrl-CS"/>
        </w:rPr>
        <w:t>.</w:t>
      </w:r>
    </w:p>
    <w:p w:rsidR="00E56D22" w:rsidRPr="00094D41" w:rsidRDefault="00E56D22" w:rsidP="00B04A3E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</w:p>
    <w:p w:rsidR="00E56D22" w:rsidRPr="00094D41" w:rsidRDefault="00E56D22" w:rsidP="00E56D22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b/>
          <w:noProof/>
          <w:sz w:val="22"/>
          <w:szCs w:val="22"/>
          <w:lang w:val="sr-Cyrl-CS"/>
        </w:rPr>
        <w:t xml:space="preserve">Члан </w:t>
      </w:r>
      <w:r w:rsidR="005C0189" w:rsidRPr="00094D41">
        <w:rPr>
          <w:rFonts w:asciiTheme="minorHAnsi" w:hAnsiTheme="minorHAnsi"/>
          <w:b/>
          <w:noProof/>
          <w:sz w:val="22"/>
          <w:szCs w:val="22"/>
          <w:lang w:val="sr-Cyrl-CS"/>
        </w:rPr>
        <w:t>9</w:t>
      </w:r>
      <w:r w:rsidRPr="00094D41">
        <w:rPr>
          <w:rFonts w:asciiTheme="minorHAnsi" w:hAnsiTheme="minorHAnsi"/>
          <w:b/>
          <w:noProof/>
          <w:sz w:val="22"/>
          <w:szCs w:val="22"/>
          <w:lang w:val="sr-Cyrl-CS"/>
        </w:rPr>
        <w:t>.</w:t>
      </w:r>
    </w:p>
    <w:p w:rsidR="00E56D22" w:rsidRPr="00094D41" w:rsidRDefault="00E56D22" w:rsidP="00E56D22">
      <w:pPr>
        <w:pStyle w:val="NormalWeb"/>
        <w:jc w:val="center"/>
        <w:rPr>
          <w:rFonts w:asciiTheme="minorHAnsi" w:hAnsiTheme="minorHAnsi"/>
          <w:noProof/>
          <w:sz w:val="22"/>
          <w:szCs w:val="22"/>
          <w:lang w:val="sr-Cyrl-CS"/>
        </w:rPr>
      </w:pPr>
    </w:p>
    <w:p w:rsidR="00E56D22" w:rsidRPr="00094D41" w:rsidRDefault="00E56D22" w:rsidP="00E56D22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noProof/>
          <w:sz w:val="22"/>
          <w:szCs w:val="22"/>
          <w:lang w:val="sr-Cyrl-CS"/>
        </w:rPr>
        <w:t>У Секретаријату се води евиденција о обавештењима</w:t>
      </w:r>
      <w:r w:rsidR="00C03AD9" w:rsidRPr="00094D41">
        <w:rPr>
          <w:rFonts w:asciiTheme="minorHAnsi" w:hAnsiTheme="minorHAnsi"/>
          <w:noProof/>
          <w:sz w:val="22"/>
          <w:szCs w:val="22"/>
        </w:rPr>
        <w:t xml:space="preserve"> </w:t>
      </w:r>
      <w:r w:rsidR="00C03AD9" w:rsidRPr="00094D41">
        <w:rPr>
          <w:rFonts w:asciiTheme="minorHAnsi" w:hAnsiTheme="minorHAnsi"/>
          <w:noProof/>
          <w:sz w:val="22"/>
          <w:szCs w:val="22"/>
          <w:lang w:val="sr-Cyrl-RS"/>
        </w:rPr>
        <w:t>и сагласностима</w:t>
      </w:r>
      <w:r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 из члан</w:t>
      </w:r>
      <w:r w:rsidR="00C03AD9" w:rsidRPr="00094D41">
        <w:rPr>
          <w:rFonts w:asciiTheme="minorHAnsi" w:hAnsiTheme="minorHAnsi"/>
          <w:noProof/>
          <w:sz w:val="22"/>
          <w:szCs w:val="22"/>
          <w:lang w:val="sr-Cyrl-CS"/>
        </w:rPr>
        <w:t>а</w:t>
      </w:r>
      <w:r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 5</w:t>
      </w:r>
      <w:r w:rsidR="00C03AD9" w:rsidRPr="00094D41">
        <w:rPr>
          <w:rFonts w:asciiTheme="minorHAnsi" w:hAnsiTheme="minorHAnsi"/>
          <w:noProof/>
          <w:sz w:val="22"/>
          <w:szCs w:val="22"/>
          <w:lang w:val="sr-Cyrl-CS"/>
        </w:rPr>
        <w:t>-</w:t>
      </w:r>
      <w:r w:rsidRPr="00094D41">
        <w:rPr>
          <w:rFonts w:asciiTheme="minorHAnsi" w:hAnsiTheme="minorHAnsi"/>
          <w:noProof/>
          <w:sz w:val="22"/>
          <w:szCs w:val="22"/>
          <w:lang w:val="sr-Cyrl-CS"/>
        </w:rPr>
        <w:t>8 овог правилника.</w:t>
      </w:r>
    </w:p>
    <w:p w:rsidR="00E56D22" w:rsidRPr="00094D41" w:rsidRDefault="00E56D22" w:rsidP="00E56D22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noProof/>
          <w:sz w:val="22"/>
          <w:szCs w:val="22"/>
          <w:lang w:val="sr-Cyrl-CS"/>
        </w:rPr>
        <w:t>Евиденција из става 1. овог члана нема карактер јавне евиденциј</w:t>
      </w:r>
      <w:r w:rsidR="00E44386" w:rsidRPr="00094D41">
        <w:rPr>
          <w:rFonts w:asciiTheme="minorHAnsi" w:hAnsiTheme="minorHAnsi"/>
          <w:noProof/>
          <w:sz w:val="22"/>
          <w:szCs w:val="22"/>
          <w:lang w:val="sr-Cyrl-CS"/>
        </w:rPr>
        <w:t>е.</w:t>
      </w:r>
    </w:p>
    <w:p w:rsidR="0066645C" w:rsidRPr="00094D41" w:rsidRDefault="0066645C" w:rsidP="001D705E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</w:p>
    <w:p w:rsidR="00471A5F" w:rsidRPr="00094D41" w:rsidRDefault="00471A5F" w:rsidP="00471A5F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RS"/>
        </w:rPr>
      </w:pPr>
      <w:r w:rsidRPr="00094D41">
        <w:rPr>
          <w:rFonts w:asciiTheme="minorHAnsi" w:hAnsiTheme="minorHAnsi"/>
          <w:b/>
          <w:noProof/>
          <w:sz w:val="22"/>
          <w:szCs w:val="22"/>
          <w:lang w:val="sr-Latn-RS"/>
        </w:rPr>
        <w:t xml:space="preserve">III </w:t>
      </w:r>
      <w:r w:rsidRPr="00094D41">
        <w:rPr>
          <w:rFonts w:asciiTheme="minorHAnsi" w:hAnsiTheme="minorHAnsi"/>
          <w:b/>
          <w:noProof/>
          <w:sz w:val="22"/>
          <w:szCs w:val="22"/>
          <w:lang w:val="sr-Cyrl-RS"/>
        </w:rPr>
        <w:t>УПРАВЉАЊЕ СУКОБОМ ИНТЕРЕСА</w:t>
      </w:r>
    </w:p>
    <w:p w:rsidR="00F016CB" w:rsidRPr="00094D41" w:rsidRDefault="00F016CB" w:rsidP="002C6991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</w:p>
    <w:p w:rsidR="00F016CB" w:rsidRPr="00094D41" w:rsidRDefault="00F016CB" w:rsidP="002C6991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b/>
          <w:noProof/>
          <w:sz w:val="22"/>
          <w:szCs w:val="22"/>
          <w:lang w:val="sr-Cyrl-CS"/>
        </w:rPr>
        <w:t xml:space="preserve">Члан </w:t>
      </w:r>
      <w:r w:rsidR="00C02AA4" w:rsidRPr="00094D41">
        <w:rPr>
          <w:rFonts w:asciiTheme="minorHAnsi" w:hAnsiTheme="minorHAnsi"/>
          <w:b/>
          <w:noProof/>
          <w:sz w:val="22"/>
          <w:szCs w:val="22"/>
        </w:rPr>
        <w:t>1</w:t>
      </w:r>
      <w:r w:rsidR="005C0189" w:rsidRPr="00094D41">
        <w:rPr>
          <w:rFonts w:asciiTheme="minorHAnsi" w:hAnsiTheme="minorHAnsi"/>
          <w:b/>
          <w:noProof/>
          <w:sz w:val="22"/>
          <w:szCs w:val="22"/>
          <w:lang w:val="sr-Cyrl-RS"/>
        </w:rPr>
        <w:t>0</w:t>
      </w:r>
      <w:r w:rsidRPr="00094D41">
        <w:rPr>
          <w:rFonts w:asciiTheme="minorHAnsi" w:hAnsiTheme="minorHAnsi"/>
          <w:b/>
          <w:noProof/>
          <w:sz w:val="22"/>
          <w:szCs w:val="22"/>
          <w:lang w:val="sr-Cyrl-CS"/>
        </w:rPr>
        <w:t>.</w:t>
      </w:r>
    </w:p>
    <w:p w:rsidR="00F016CB" w:rsidRPr="00094D41" w:rsidRDefault="00F016CB" w:rsidP="002C6991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</w:p>
    <w:p w:rsidR="00F016CB" w:rsidRPr="00094D41" w:rsidRDefault="00033ED3" w:rsidP="00BB38E6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Руководилац Секретаријата </w:t>
      </w:r>
      <w:r w:rsidR="00F016CB"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решењем </w:t>
      </w:r>
      <w:r w:rsidR="00BB38E6" w:rsidRPr="00094D41">
        <w:rPr>
          <w:rFonts w:asciiTheme="minorHAnsi" w:hAnsiTheme="minorHAnsi"/>
          <w:noProof/>
          <w:sz w:val="22"/>
          <w:szCs w:val="22"/>
          <w:lang w:val="sr-Cyrl-CS"/>
        </w:rPr>
        <w:t>одређује овлашћено лице коме се пријављује сукоб интереса и које управља са сукобом интереса.</w:t>
      </w:r>
    </w:p>
    <w:p w:rsidR="00BB38E6" w:rsidRPr="00094D41" w:rsidRDefault="00BB38E6" w:rsidP="00BB38E6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</w:p>
    <w:p w:rsidR="00F016CB" w:rsidRPr="00094D41" w:rsidRDefault="00F016CB" w:rsidP="002C6991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b/>
          <w:noProof/>
          <w:sz w:val="22"/>
          <w:szCs w:val="22"/>
          <w:lang w:val="sr-Cyrl-CS"/>
        </w:rPr>
        <w:t xml:space="preserve">Члан </w:t>
      </w:r>
      <w:r w:rsidR="00C02AA4" w:rsidRPr="00094D41">
        <w:rPr>
          <w:rFonts w:asciiTheme="minorHAnsi" w:hAnsiTheme="minorHAnsi"/>
          <w:b/>
          <w:noProof/>
          <w:sz w:val="22"/>
          <w:szCs w:val="22"/>
        </w:rPr>
        <w:t>1</w:t>
      </w:r>
      <w:r w:rsidR="005C0189" w:rsidRPr="00094D41">
        <w:rPr>
          <w:rFonts w:asciiTheme="minorHAnsi" w:hAnsiTheme="minorHAnsi"/>
          <w:b/>
          <w:noProof/>
          <w:sz w:val="22"/>
          <w:szCs w:val="22"/>
          <w:lang w:val="sr-Cyrl-RS"/>
        </w:rPr>
        <w:t>1</w:t>
      </w:r>
      <w:r w:rsidRPr="00094D41">
        <w:rPr>
          <w:rFonts w:asciiTheme="minorHAnsi" w:hAnsiTheme="minorHAnsi"/>
          <w:b/>
          <w:noProof/>
          <w:sz w:val="22"/>
          <w:szCs w:val="22"/>
          <w:lang w:val="sr-Cyrl-CS"/>
        </w:rPr>
        <w:t>.</w:t>
      </w:r>
    </w:p>
    <w:p w:rsidR="001B5305" w:rsidRPr="00094D41" w:rsidRDefault="001B5305" w:rsidP="002C6991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CS"/>
        </w:rPr>
      </w:pPr>
    </w:p>
    <w:p w:rsidR="001B5305" w:rsidRPr="00094D41" w:rsidRDefault="001B5305" w:rsidP="001B5305">
      <w:pPr>
        <w:pStyle w:val="NormalWeb"/>
        <w:jc w:val="both"/>
        <w:rPr>
          <w:rFonts w:asciiTheme="minorHAnsi" w:hAnsiTheme="minorHAnsi"/>
          <w:noProof/>
          <w:sz w:val="22"/>
          <w:szCs w:val="22"/>
        </w:rPr>
      </w:pPr>
      <w:r w:rsidRPr="00094D41">
        <w:rPr>
          <w:rFonts w:asciiTheme="minorHAnsi" w:hAnsiTheme="minorHAnsi"/>
          <w:noProof/>
          <w:sz w:val="22"/>
          <w:szCs w:val="22"/>
          <w:lang w:val="sr-Cyrl-RS"/>
        </w:rPr>
        <w:t>Запослени може,  одмах по сазнању приватног интереса у вези са обављањем послова и одлучивањем у којем учествује, да се обрати овлашћеном</w:t>
      </w:r>
      <w:r w:rsidR="00BB38E6"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 лицу коме се пријављује сукоб интереса и које управља са сукобом интереса</w:t>
      </w:r>
      <w:r w:rsidRPr="00094D41">
        <w:rPr>
          <w:rFonts w:asciiTheme="minorHAnsi" w:hAnsiTheme="minorHAnsi"/>
          <w:noProof/>
          <w:sz w:val="22"/>
          <w:szCs w:val="22"/>
        </w:rPr>
        <w:t>,</w:t>
      </w:r>
      <w:r w:rsidRPr="00094D41">
        <w:rPr>
          <w:rFonts w:asciiTheme="minorHAnsi" w:hAnsiTheme="minorHAnsi"/>
          <w:noProof/>
          <w:sz w:val="22"/>
          <w:szCs w:val="22"/>
          <w:lang w:val="sr-Cyrl-RS"/>
        </w:rPr>
        <w:t xml:space="preserve"> у циљу добијања савета и смерница за спречавање сукоба интереса</w:t>
      </w:r>
      <w:r w:rsidR="00C02AA4" w:rsidRPr="00094D41">
        <w:rPr>
          <w:rFonts w:asciiTheme="minorHAnsi" w:hAnsiTheme="minorHAnsi"/>
          <w:noProof/>
          <w:sz w:val="22"/>
          <w:szCs w:val="22"/>
        </w:rPr>
        <w:t>.</w:t>
      </w:r>
    </w:p>
    <w:p w:rsidR="00045AA5" w:rsidRPr="00094D41" w:rsidRDefault="00045AA5" w:rsidP="001B5305">
      <w:pPr>
        <w:pStyle w:val="NormalWeb"/>
        <w:jc w:val="both"/>
        <w:rPr>
          <w:rFonts w:asciiTheme="minorHAnsi" w:hAnsiTheme="minorHAnsi"/>
          <w:noProof/>
          <w:sz w:val="22"/>
          <w:szCs w:val="22"/>
        </w:rPr>
      </w:pPr>
    </w:p>
    <w:p w:rsidR="00C02AA4" w:rsidRPr="00094D41" w:rsidRDefault="00C02AA4" w:rsidP="00C02AA4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RS"/>
        </w:rPr>
      </w:pPr>
      <w:r w:rsidRPr="00094D41">
        <w:rPr>
          <w:rFonts w:asciiTheme="minorHAnsi" w:hAnsiTheme="minorHAnsi"/>
          <w:b/>
          <w:noProof/>
          <w:sz w:val="22"/>
          <w:szCs w:val="22"/>
          <w:lang w:val="sr-Cyrl-RS"/>
        </w:rPr>
        <w:t>Члан 1</w:t>
      </w:r>
      <w:r w:rsidR="005C0189" w:rsidRPr="00094D41">
        <w:rPr>
          <w:rFonts w:asciiTheme="minorHAnsi" w:hAnsiTheme="minorHAnsi"/>
          <w:b/>
          <w:noProof/>
          <w:sz w:val="22"/>
          <w:szCs w:val="22"/>
          <w:lang w:val="sr-Cyrl-RS"/>
        </w:rPr>
        <w:t>2</w:t>
      </w:r>
      <w:r w:rsidRPr="00094D41">
        <w:rPr>
          <w:rFonts w:asciiTheme="minorHAnsi" w:hAnsiTheme="minorHAnsi"/>
          <w:b/>
          <w:noProof/>
          <w:sz w:val="22"/>
          <w:szCs w:val="22"/>
          <w:lang w:val="sr-Cyrl-RS"/>
        </w:rPr>
        <w:t>.</w:t>
      </w:r>
    </w:p>
    <w:p w:rsidR="00C02AA4" w:rsidRPr="00094D41" w:rsidRDefault="00C02AA4" w:rsidP="00C02AA4">
      <w:pPr>
        <w:pStyle w:val="NormalWeb"/>
        <w:jc w:val="center"/>
        <w:rPr>
          <w:rFonts w:asciiTheme="minorHAnsi" w:hAnsiTheme="minorHAnsi"/>
          <w:noProof/>
          <w:sz w:val="22"/>
          <w:szCs w:val="22"/>
          <w:lang w:val="sr-Cyrl-RS"/>
        </w:rPr>
      </w:pPr>
    </w:p>
    <w:p w:rsidR="00C02AA4" w:rsidRPr="00094D41" w:rsidRDefault="00C02AA4" w:rsidP="00C02AA4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RS"/>
        </w:rPr>
      </w:pPr>
      <w:r w:rsidRPr="00094D41">
        <w:rPr>
          <w:rFonts w:asciiTheme="minorHAnsi" w:hAnsiTheme="minorHAnsi"/>
          <w:noProof/>
          <w:sz w:val="22"/>
          <w:szCs w:val="22"/>
          <w:lang w:val="sr-Cyrl-RS"/>
        </w:rPr>
        <w:t>Запослени је дужан да одмах по сазнању, а најкасније првог наредног дана писмено пријави непосредном руководиоцу</w:t>
      </w:r>
      <w:r w:rsidR="00BB38E6" w:rsidRPr="00094D41">
        <w:rPr>
          <w:rFonts w:asciiTheme="minorHAnsi" w:hAnsiTheme="minorHAnsi"/>
          <w:noProof/>
          <w:sz w:val="22"/>
          <w:szCs w:val="22"/>
          <w:lang w:val="sr-Cyrl-RS"/>
        </w:rPr>
        <w:t xml:space="preserve"> </w:t>
      </w:r>
      <w:r w:rsidRPr="00094D41">
        <w:rPr>
          <w:rFonts w:asciiTheme="minorHAnsi" w:hAnsiTheme="minorHAnsi"/>
          <w:noProof/>
          <w:sz w:val="22"/>
          <w:szCs w:val="22"/>
          <w:lang w:val="sr-Cyrl-RS"/>
        </w:rPr>
        <w:t>и руководиоцу Секретаријата постојање приватног интереса у вези са пословима које обавља.</w:t>
      </w:r>
    </w:p>
    <w:p w:rsidR="00BB38E6" w:rsidRPr="00094D41" w:rsidRDefault="00BB38E6" w:rsidP="00C02AA4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RS"/>
        </w:rPr>
      </w:pPr>
    </w:p>
    <w:p w:rsidR="00C02AA4" w:rsidRDefault="00C02AA4" w:rsidP="00C02AA4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RS"/>
        </w:rPr>
      </w:pPr>
      <w:r w:rsidRPr="00094D41">
        <w:rPr>
          <w:rFonts w:asciiTheme="minorHAnsi" w:hAnsiTheme="minorHAnsi"/>
          <w:noProof/>
          <w:sz w:val="22"/>
          <w:szCs w:val="22"/>
          <w:lang w:val="sr-Cyrl-RS"/>
        </w:rPr>
        <w:t>У случају из става 1. овог члана, запослени је дужан да се уздржи од даљих активности које могу угрозити јавни интерес до одлучивања о изузећу.</w:t>
      </w:r>
    </w:p>
    <w:p w:rsidR="006C790A" w:rsidRDefault="006C790A" w:rsidP="00C02AA4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RS"/>
        </w:rPr>
      </w:pPr>
    </w:p>
    <w:p w:rsidR="006C790A" w:rsidRPr="00094D41" w:rsidRDefault="006C790A" w:rsidP="00C02AA4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RS"/>
        </w:rPr>
      </w:pPr>
    </w:p>
    <w:p w:rsidR="00C02AA4" w:rsidRPr="00094D41" w:rsidRDefault="00C02AA4" w:rsidP="00C02AA4">
      <w:pPr>
        <w:pStyle w:val="NormalWeb"/>
        <w:jc w:val="center"/>
        <w:rPr>
          <w:rFonts w:asciiTheme="minorHAnsi" w:hAnsiTheme="minorHAnsi"/>
          <w:noProof/>
          <w:sz w:val="22"/>
          <w:szCs w:val="22"/>
          <w:lang w:val="sr-Cyrl-RS"/>
        </w:rPr>
      </w:pPr>
    </w:p>
    <w:p w:rsidR="00C02AA4" w:rsidRPr="00094D41" w:rsidRDefault="0051064C" w:rsidP="00C02AA4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RS"/>
        </w:rPr>
      </w:pPr>
      <w:r w:rsidRPr="00094D41">
        <w:rPr>
          <w:rFonts w:asciiTheme="minorHAnsi" w:hAnsiTheme="minorHAnsi"/>
          <w:b/>
          <w:noProof/>
          <w:sz w:val="22"/>
          <w:szCs w:val="22"/>
          <w:lang w:val="sr-Cyrl-RS"/>
        </w:rPr>
        <w:lastRenderedPageBreak/>
        <w:t>Члан 1</w:t>
      </w:r>
      <w:r w:rsidR="005C0189" w:rsidRPr="00094D41">
        <w:rPr>
          <w:rFonts w:asciiTheme="minorHAnsi" w:hAnsiTheme="minorHAnsi"/>
          <w:b/>
          <w:noProof/>
          <w:sz w:val="22"/>
          <w:szCs w:val="22"/>
          <w:lang w:val="sr-Cyrl-RS"/>
        </w:rPr>
        <w:t>3</w:t>
      </w:r>
      <w:r w:rsidRPr="00094D41">
        <w:rPr>
          <w:rFonts w:asciiTheme="minorHAnsi" w:hAnsiTheme="minorHAnsi"/>
          <w:b/>
          <w:noProof/>
          <w:sz w:val="22"/>
          <w:szCs w:val="22"/>
          <w:lang w:val="sr-Cyrl-RS"/>
        </w:rPr>
        <w:t>.</w:t>
      </w:r>
    </w:p>
    <w:p w:rsidR="00AD4286" w:rsidRPr="00094D41" w:rsidRDefault="00AD4286" w:rsidP="00C02AA4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RS"/>
        </w:rPr>
      </w:pPr>
    </w:p>
    <w:p w:rsidR="0051064C" w:rsidRPr="00094D41" w:rsidRDefault="005260C4" w:rsidP="0051064C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RS"/>
        </w:rPr>
      </w:pPr>
      <w:r w:rsidRPr="00094D41">
        <w:rPr>
          <w:rFonts w:asciiTheme="minorHAnsi" w:hAnsiTheme="minorHAnsi"/>
          <w:noProof/>
          <w:sz w:val="22"/>
          <w:szCs w:val="22"/>
          <w:lang w:val="sr-Cyrl-RS"/>
        </w:rPr>
        <w:t>У циљу спречавања сукоба интереса, до доношења одлуке о изузећу,  руководилац Секретаријата без одлагања, а најкасније од три дана од дана пријема пријаве из става</w:t>
      </w:r>
      <w:r w:rsidR="00AD4286" w:rsidRPr="00094D41">
        <w:rPr>
          <w:rFonts w:asciiTheme="minorHAnsi" w:hAnsiTheme="minorHAnsi"/>
          <w:noProof/>
          <w:sz w:val="22"/>
          <w:szCs w:val="22"/>
          <w:lang w:val="sr-Cyrl-RS"/>
        </w:rPr>
        <w:t xml:space="preserve"> </w:t>
      </w:r>
      <w:r w:rsidRPr="00094D41">
        <w:rPr>
          <w:rFonts w:asciiTheme="minorHAnsi" w:hAnsiTheme="minorHAnsi"/>
          <w:noProof/>
          <w:sz w:val="22"/>
          <w:szCs w:val="22"/>
          <w:lang w:val="sr-Cyrl-RS"/>
        </w:rPr>
        <w:t xml:space="preserve">1. члана </w:t>
      </w:r>
      <w:r w:rsidR="00C5153B">
        <w:rPr>
          <w:rFonts w:asciiTheme="minorHAnsi" w:hAnsiTheme="minorHAnsi"/>
          <w:noProof/>
          <w:sz w:val="22"/>
          <w:szCs w:val="22"/>
          <w:lang w:val="sr-Cyrl-RS"/>
        </w:rPr>
        <w:t xml:space="preserve">12. </w:t>
      </w:r>
      <w:r w:rsidR="00BB1D50">
        <w:rPr>
          <w:rFonts w:asciiTheme="minorHAnsi" w:hAnsiTheme="minorHAnsi"/>
          <w:noProof/>
          <w:sz w:val="22"/>
          <w:szCs w:val="22"/>
          <w:lang w:val="sr-Cyrl-RS"/>
        </w:rPr>
        <w:t xml:space="preserve"> овог правилника, </w:t>
      </w:r>
      <w:r w:rsidRPr="00094D41">
        <w:rPr>
          <w:rFonts w:asciiTheme="minorHAnsi" w:hAnsiTheme="minorHAnsi"/>
          <w:noProof/>
          <w:sz w:val="22"/>
          <w:szCs w:val="22"/>
          <w:lang w:val="sr-Cyrl-RS"/>
        </w:rPr>
        <w:t>предузима све радње неопходне за отклањање евентуалног сукоба интереса, а посебно</w:t>
      </w:r>
      <w:r w:rsidR="00AD4286" w:rsidRPr="00094D41">
        <w:rPr>
          <w:rFonts w:asciiTheme="minorHAnsi" w:hAnsiTheme="minorHAnsi"/>
          <w:noProof/>
          <w:sz w:val="22"/>
          <w:szCs w:val="22"/>
          <w:lang w:val="sr-Cyrl-RS"/>
        </w:rPr>
        <w:t xml:space="preserve"> изузимање запосленог из даљег рада у предмету у коме је препознат приватни интерес запосленог, ограничавање приступа подацима и информацијама у предмету или одређивање другог запосленог за обављање тих послова.</w:t>
      </w:r>
    </w:p>
    <w:p w:rsidR="00AD4286" w:rsidRPr="00094D41" w:rsidRDefault="00AD4286" w:rsidP="0051064C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RS"/>
        </w:rPr>
      </w:pPr>
    </w:p>
    <w:p w:rsidR="00AD4286" w:rsidRPr="00094D41" w:rsidRDefault="00AD4286" w:rsidP="00AD4286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RS"/>
        </w:rPr>
      </w:pPr>
      <w:r w:rsidRPr="00094D41">
        <w:rPr>
          <w:rFonts w:asciiTheme="minorHAnsi" w:hAnsiTheme="minorHAnsi"/>
          <w:b/>
          <w:noProof/>
          <w:sz w:val="22"/>
          <w:szCs w:val="22"/>
          <w:lang w:val="sr-Cyrl-RS"/>
        </w:rPr>
        <w:t>Члан 1</w:t>
      </w:r>
      <w:r w:rsidR="005C0189" w:rsidRPr="00094D41">
        <w:rPr>
          <w:rFonts w:asciiTheme="minorHAnsi" w:hAnsiTheme="minorHAnsi"/>
          <w:b/>
          <w:noProof/>
          <w:sz w:val="22"/>
          <w:szCs w:val="22"/>
          <w:lang w:val="sr-Cyrl-RS"/>
        </w:rPr>
        <w:t>4</w:t>
      </w:r>
      <w:r w:rsidRPr="00094D41">
        <w:rPr>
          <w:rFonts w:asciiTheme="minorHAnsi" w:hAnsiTheme="minorHAnsi"/>
          <w:b/>
          <w:noProof/>
          <w:sz w:val="22"/>
          <w:szCs w:val="22"/>
          <w:lang w:val="sr-Cyrl-RS"/>
        </w:rPr>
        <w:t>.</w:t>
      </w:r>
    </w:p>
    <w:p w:rsidR="0072127F" w:rsidRPr="00094D41" w:rsidRDefault="0072127F" w:rsidP="00AD4286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RS"/>
        </w:rPr>
      </w:pPr>
    </w:p>
    <w:p w:rsidR="0072127F" w:rsidRPr="00094D41" w:rsidRDefault="0072127F" w:rsidP="0072127F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RS"/>
        </w:rPr>
      </w:pPr>
      <w:r w:rsidRPr="00094D41">
        <w:rPr>
          <w:rFonts w:asciiTheme="minorHAnsi" w:hAnsiTheme="minorHAnsi"/>
          <w:noProof/>
          <w:sz w:val="22"/>
          <w:szCs w:val="22"/>
          <w:lang w:val="sr-Cyrl-RS"/>
        </w:rPr>
        <w:t>Када донесе одлуку о изузећу запосленог, руководилац Секретаријата истовремено одређује запосленог који ће бити задужен за обављање послова у вези са којим постоји сукоб интереса.</w:t>
      </w:r>
    </w:p>
    <w:p w:rsidR="00AD4286" w:rsidRPr="00094D41" w:rsidRDefault="00AD4286" w:rsidP="00AD4286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RS"/>
        </w:rPr>
      </w:pPr>
    </w:p>
    <w:p w:rsidR="00AD4286" w:rsidRPr="00094D41" w:rsidRDefault="00162775" w:rsidP="00162775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RS"/>
        </w:rPr>
      </w:pPr>
      <w:r w:rsidRPr="00094D41">
        <w:rPr>
          <w:rFonts w:asciiTheme="minorHAnsi" w:hAnsiTheme="minorHAnsi"/>
          <w:b/>
          <w:noProof/>
          <w:sz w:val="22"/>
          <w:szCs w:val="22"/>
          <w:lang w:val="sr-Cyrl-RS"/>
        </w:rPr>
        <w:t>Члан 1</w:t>
      </w:r>
      <w:r w:rsidR="005C0189" w:rsidRPr="00094D41">
        <w:rPr>
          <w:rFonts w:asciiTheme="minorHAnsi" w:hAnsiTheme="minorHAnsi"/>
          <w:b/>
          <w:noProof/>
          <w:sz w:val="22"/>
          <w:szCs w:val="22"/>
          <w:lang w:val="sr-Cyrl-RS"/>
        </w:rPr>
        <w:t>5</w:t>
      </w:r>
      <w:r w:rsidRPr="00094D41">
        <w:rPr>
          <w:rFonts w:asciiTheme="minorHAnsi" w:hAnsiTheme="minorHAnsi"/>
          <w:b/>
          <w:noProof/>
          <w:sz w:val="22"/>
          <w:szCs w:val="22"/>
          <w:lang w:val="sr-Cyrl-RS"/>
        </w:rPr>
        <w:t>.</w:t>
      </w:r>
    </w:p>
    <w:p w:rsidR="00162775" w:rsidRPr="00094D41" w:rsidRDefault="00162775" w:rsidP="00162775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RS"/>
        </w:rPr>
      </w:pPr>
    </w:p>
    <w:p w:rsidR="00094D41" w:rsidRPr="00094D41" w:rsidRDefault="00162775" w:rsidP="00162775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RS"/>
        </w:rPr>
      </w:pPr>
      <w:r w:rsidRPr="00094D41">
        <w:rPr>
          <w:rFonts w:asciiTheme="minorHAnsi" w:hAnsiTheme="minorHAnsi"/>
          <w:noProof/>
          <w:sz w:val="22"/>
          <w:szCs w:val="22"/>
          <w:lang w:val="sr-Cyrl-RS"/>
        </w:rPr>
        <w:t>Поступање запослених супротно одредбама чланова  4-8 и 1</w:t>
      </w:r>
      <w:r w:rsidR="008A3211" w:rsidRPr="00094D41">
        <w:rPr>
          <w:rFonts w:asciiTheme="minorHAnsi" w:hAnsiTheme="minorHAnsi"/>
          <w:noProof/>
          <w:sz w:val="22"/>
          <w:szCs w:val="22"/>
          <w:lang w:val="sr-Cyrl-RS"/>
        </w:rPr>
        <w:t>2</w:t>
      </w:r>
      <w:r w:rsidRPr="00094D41">
        <w:rPr>
          <w:rFonts w:asciiTheme="minorHAnsi" w:hAnsiTheme="minorHAnsi"/>
          <w:noProof/>
          <w:sz w:val="22"/>
          <w:szCs w:val="22"/>
          <w:lang w:val="sr-Cyrl-RS"/>
        </w:rPr>
        <w:t>. овог правилника представљају теже повреде обавеза из радног односа, односно повреде радне дисциплине, у складу са законом којим се уређује положај запослених у органима аутономним покрајинама и јединицама локалне самоуправе.</w:t>
      </w:r>
    </w:p>
    <w:p w:rsidR="00162775" w:rsidRPr="00094D41" w:rsidRDefault="00162775" w:rsidP="00162775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RS"/>
        </w:rPr>
      </w:pPr>
    </w:p>
    <w:p w:rsidR="00C02AA4" w:rsidRPr="00094D41" w:rsidRDefault="00162775" w:rsidP="00C02AA4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RS"/>
        </w:rPr>
      </w:pPr>
      <w:r w:rsidRPr="00094D41">
        <w:rPr>
          <w:rFonts w:asciiTheme="minorHAnsi" w:hAnsiTheme="minorHAnsi"/>
          <w:b/>
          <w:noProof/>
          <w:sz w:val="22"/>
          <w:szCs w:val="22"/>
          <w:lang w:val="sr-Cyrl-RS"/>
        </w:rPr>
        <w:t>Члан 1</w:t>
      </w:r>
      <w:r w:rsidR="005C0189" w:rsidRPr="00094D41">
        <w:rPr>
          <w:rFonts w:asciiTheme="minorHAnsi" w:hAnsiTheme="minorHAnsi"/>
          <w:b/>
          <w:noProof/>
          <w:sz w:val="22"/>
          <w:szCs w:val="22"/>
          <w:lang w:val="sr-Cyrl-RS"/>
        </w:rPr>
        <w:t>6</w:t>
      </w:r>
      <w:r w:rsidRPr="00094D41">
        <w:rPr>
          <w:rFonts w:asciiTheme="minorHAnsi" w:hAnsiTheme="minorHAnsi"/>
          <w:b/>
          <w:noProof/>
          <w:sz w:val="22"/>
          <w:szCs w:val="22"/>
          <w:lang w:val="sr-Cyrl-RS"/>
        </w:rPr>
        <w:t>.</w:t>
      </w:r>
    </w:p>
    <w:p w:rsidR="00474A6E" w:rsidRPr="00094D41" w:rsidRDefault="00474A6E" w:rsidP="00C02AA4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RS"/>
        </w:rPr>
      </w:pPr>
    </w:p>
    <w:p w:rsidR="00162775" w:rsidRPr="00094D41" w:rsidRDefault="00BB38E6" w:rsidP="00474A6E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noProof/>
          <w:sz w:val="22"/>
          <w:szCs w:val="22"/>
          <w:lang w:val="sr-Cyrl-RS"/>
        </w:rPr>
        <w:t>Овлашћено</w:t>
      </w:r>
      <w:r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 лице коме се пријављује сукоб интереса и које управља са сукобом интереса </w:t>
      </w:r>
      <w:r w:rsidR="00474A6E" w:rsidRPr="00094D41">
        <w:rPr>
          <w:rFonts w:asciiTheme="minorHAnsi" w:hAnsiTheme="minorHAnsi"/>
          <w:noProof/>
          <w:sz w:val="22"/>
          <w:szCs w:val="22"/>
          <w:lang w:val="sr-Cyrl-CS"/>
        </w:rPr>
        <w:t>подноси једном годишње извештај о управљању сукобом интереса руководиоцу Секретаријата.</w:t>
      </w:r>
    </w:p>
    <w:p w:rsidR="00EA2B85" w:rsidRPr="00094D41" w:rsidRDefault="00EA2B85" w:rsidP="00474A6E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</w:p>
    <w:p w:rsidR="00EA2B85" w:rsidRPr="00094D41" w:rsidRDefault="00EA2B85" w:rsidP="00474A6E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noProof/>
          <w:sz w:val="22"/>
          <w:szCs w:val="22"/>
          <w:lang w:val="sr-Cyrl-CS"/>
        </w:rPr>
        <w:t>Извештај садржи:</w:t>
      </w:r>
      <w:r w:rsidR="005C0189"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 податке о броју поклона које су примили запослени; броју датих сагласности и одбијених захтева за обављање додатног рада; броју пријава приватног интереса; броју пријава у случајевима сумње на постојање сукоба интереса и броју и врстама мера које су предузете ради спречавања и санкционисања сукоба интереса и предлог мера и активности које је могуће предузети у цињу унапређења постојеће ситуације.</w:t>
      </w:r>
    </w:p>
    <w:p w:rsidR="00474A6E" w:rsidRPr="00094D41" w:rsidRDefault="00474A6E" w:rsidP="00474A6E">
      <w:pPr>
        <w:pStyle w:val="NormalWeb"/>
        <w:jc w:val="both"/>
        <w:rPr>
          <w:rFonts w:asciiTheme="minorHAnsi" w:hAnsiTheme="minorHAnsi"/>
          <w:b/>
          <w:noProof/>
          <w:sz w:val="22"/>
          <w:szCs w:val="22"/>
          <w:lang w:val="sr-Cyrl-RS"/>
        </w:rPr>
      </w:pPr>
    </w:p>
    <w:p w:rsidR="00162775" w:rsidRDefault="00474A6E" w:rsidP="00C02AA4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RS"/>
        </w:rPr>
      </w:pPr>
      <w:r w:rsidRPr="00094D41">
        <w:rPr>
          <w:rFonts w:asciiTheme="minorHAnsi" w:hAnsiTheme="minorHAnsi"/>
          <w:b/>
          <w:noProof/>
          <w:sz w:val="22"/>
          <w:szCs w:val="22"/>
        </w:rPr>
        <w:t xml:space="preserve">IV </w:t>
      </w:r>
      <w:r w:rsidRPr="00094D41">
        <w:rPr>
          <w:rFonts w:asciiTheme="minorHAnsi" w:hAnsiTheme="minorHAnsi"/>
          <w:b/>
          <w:noProof/>
          <w:sz w:val="22"/>
          <w:szCs w:val="22"/>
          <w:lang w:val="sr-Cyrl-RS"/>
        </w:rPr>
        <w:t>ЗАВРШНЕ ОДРЕДБЕ</w:t>
      </w:r>
    </w:p>
    <w:p w:rsidR="006C790A" w:rsidRPr="00094D41" w:rsidRDefault="006C790A" w:rsidP="00C02AA4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RS"/>
        </w:rPr>
      </w:pPr>
    </w:p>
    <w:p w:rsidR="00474A6E" w:rsidRDefault="00474A6E" w:rsidP="00045AA5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RS"/>
        </w:rPr>
      </w:pPr>
      <w:r w:rsidRPr="00094D41">
        <w:rPr>
          <w:rFonts w:asciiTheme="minorHAnsi" w:hAnsiTheme="minorHAnsi"/>
          <w:b/>
          <w:noProof/>
          <w:sz w:val="22"/>
          <w:szCs w:val="22"/>
          <w:lang w:val="sr-Cyrl-RS"/>
        </w:rPr>
        <w:t>Члан 1</w:t>
      </w:r>
      <w:r w:rsidR="005C0189" w:rsidRPr="00094D41">
        <w:rPr>
          <w:rFonts w:asciiTheme="minorHAnsi" w:hAnsiTheme="minorHAnsi"/>
          <w:b/>
          <w:noProof/>
          <w:sz w:val="22"/>
          <w:szCs w:val="22"/>
          <w:lang w:val="sr-Cyrl-RS"/>
        </w:rPr>
        <w:t>7</w:t>
      </w:r>
      <w:r w:rsidRPr="00094D41">
        <w:rPr>
          <w:rFonts w:asciiTheme="minorHAnsi" w:hAnsiTheme="minorHAnsi"/>
          <w:b/>
          <w:noProof/>
          <w:sz w:val="22"/>
          <w:szCs w:val="22"/>
          <w:lang w:val="sr-Cyrl-RS"/>
        </w:rPr>
        <w:t>.</w:t>
      </w:r>
    </w:p>
    <w:p w:rsidR="006C790A" w:rsidRPr="00094D41" w:rsidRDefault="006C790A" w:rsidP="00045AA5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RS"/>
        </w:rPr>
      </w:pPr>
    </w:p>
    <w:p w:rsidR="00474A6E" w:rsidRPr="00094D41" w:rsidRDefault="00474A6E" w:rsidP="00474A6E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noProof/>
          <w:sz w:val="22"/>
          <w:szCs w:val="22"/>
          <w:lang w:val="sr-Cyrl-RS"/>
        </w:rPr>
        <w:t>Руководилац Секретаријата одређује</w:t>
      </w:r>
      <w:r w:rsidR="00BB38E6" w:rsidRPr="00094D41">
        <w:rPr>
          <w:rFonts w:asciiTheme="minorHAnsi" w:hAnsiTheme="minorHAnsi"/>
          <w:noProof/>
          <w:sz w:val="22"/>
          <w:szCs w:val="22"/>
          <w:lang w:val="sr-Cyrl-RS"/>
        </w:rPr>
        <w:t xml:space="preserve"> и овлашћује</w:t>
      </w:r>
      <w:r w:rsidR="00BB38E6"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 лицу коме се пријављује сукоб интереса и које управља са сукобом интереса</w:t>
      </w:r>
      <w:r w:rsidR="00EA2B85" w:rsidRPr="00094D41">
        <w:rPr>
          <w:rFonts w:asciiTheme="minorHAnsi" w:hAnsiTheme="minorHAnsi"/>
          <w:noProof/>
          <w:sz w:val="22"/>
          <w:szCs w:val="22"/>
          <w:lang w:val="sr-Cyrl-CS"/>
        </w:rPr>
        <w:t>,</w:t>
      </w:r>
      <w:r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 у року од месец дана од дана ступања на снагу овог правилника.</w:t>
      </w:r>
    </w:p>
    <w:p w:rsidR="00045AA5" w:rsidRPr="00094D41" w:rsidRDefault="00045AA5" w:rsidP="00474A6E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</w:p>
    <w:p w:rsidR="00EA2B85" w:rsidRPr="00094D41" w:rsidRDefault="00474A6E" w:rsidP="00474A6E">
      <w:pPr>
        <w:pStyle w:val="NormalWeb"/>
        <w:jc w:val="both"/>
        <w:rPr>
          <w:rFonts w:asciiTheme="minorHAnsi" w:hAnsiTheme="minorHAnsi"/>
          <w:noProof/>
          <w:sz w:val="22"/>
          <w:szCs w:val="22"/>
        </w:rPr>
      </w:pPr>
      <w:r w:rsidRPr="00094D41">
        <w:rPr>
          <w:rFonts w:asciiTheme="minorHAnsi" w:hAnsiTheme="minorHAnsi"/>
          <w:noProof/>
          <w:sz w:val="22"/>
          <w:szCs w:val="22"/>
          <w:lang w:val="sr-Cyrl-CS"/>
        </w:rPr>
        <w:t>Руководилац Секретаријата упућује</w:t>
      </w:r>
      <w:r w:rsidR="00EA2B85"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 запосленог из става 1.овог члана на обуку из области сукоба интерес</w:t>
      </w:r>
      <w:r w:rsidR="00E44AD0" w:rsidRPr="00094D41">
        <w:rPr>
          <w:rFonts w:asciiTheme="minorHAnsi" w:hAnsiTheme="minorHAnsi"/>
          <w:noProof/>
          <w:sz w:val="22"/>
          <w:szCs w:val="22"/>
        </w:rPr>
        <w:t>a.</w:t>
      </w:r>
    </w:p>
    <w:p w:rsidR="003D525D" w:rsidRPr="00094D41" w:rsidRDefault="003D525D" w:rsidP="00474A6E">
      <w:pPr>
        <w:pStyle w:val="NormalWeb"/>
        <w:jc w:val="both"/>
        <w:rPr>
          <w:rFonts w:asciiTheme="minorHAnsi" w:hAnsiTheme="minorHAnsi"/>
          <w:noProof/>
          <w:sz w:val="22"/>
          <w:szCs w:val="22"/>
        </w:rPr>
      </w:pPr>
    </w:p>
    <w:p w:rsidR="00C02AA4" w:rsidRPr="00094D41" w:rsidRDefault="00BB38E6" w:rsidP="00045AA5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RS"/>
        </w:rPr>
      </w:pPr>
      <w:r w:rsidRPr="00094D41">
        <w:rPr>
          <w:rFonts w:asciiTheme="minorHAnsi" w:hAnsiTheme="minorHAnsi"/>
          <w:noProof/>
          <w:sz w:val="22"/>
          <w:szCs w:val="22"/>
          <w:lang w:val="sr-Cyrl-RS"/>
        </w:rPr>
        <w:t>Овлашћено</w:t>
      </w:r>
      <w:r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 лице коме се пријављује сукоб интереса и које управља са сукобом интереса, </w:t>
      </w:r>
      <w:r w:rsidR="003D525D" w:rsidRPr="00094D41">
        <w:rPr>
          <w:rFonts w:asciiTheme="minorHAnsi" w:hAnsiTheme="minorHAnsi"/>
          <w:noProof/>
          <w:sz w:val="22"/>
          <w:szCs w:val="22"/>
          <w:lang w:val="sr-Cyrl-RS"/>
        </w:rPr>
        <w:t>упознаје сваког новозапосленог у Секретаријату, одмах по ступању на рад, са садржином овог акта и даје му друге релевантне информације о спречавању и управљању сукобом интереса у Секретаријату</w:t>
      </w:r>
      <w:r w:rsidR="00045AA5" w:rsidRPr="00094D41">
        <w:rPr>
          <w:rFonts w:asciiTheme="minorHAnsi" w:hAnsiTheme="minorHAnsi"/>
          <w:noProof/>
          <w:sz w:val="22"/>
          <w:szCs w:val="22"/>
          <w:lang w:val="sr-Cyrl-RS"/>
        </w:rPr>
        <w:t>.</w:t>
      </w:r>
    </w:p>
    <w:p w:rsidR="00BB38E6" w:rsidRPr="00094D41" w:rsidRDefault="00BB38E6" w:rsidP="00045AA5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RS"/>
        </w:rPr>
      </w:pPr>
    </w:p>
    <w:p w:rsidR="00F016CB" w:rsidRDefault="00F016CB" w:rsidP="002C6991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CS"/>
        </w:rPr>
      </w:pPr>
      <w:r w:rsidRPr="00094D41">
        <w:rPr>
          <w:rFonts w:asciiTheme="minorHAnsi" w:hAnsiTheme="minorHAnsi"/>
          <w:b/>
          <w:noProof/>
          <w:sz w:val="22"/>
          <w:szCs w:val="22"/>
          <w:lang w:val="sr-Cyrl-CS"/>
        </w:rPr>
        <w:t>Члан 1</w:t>
      </w:r>
      <w:r w:rsidR="005C0189" w:rsidRPr="00094D41">
        <w:rPr>
          <w:rFonts w:asciiTheme="minorHAnsi" w:hAnsiTheme="minorHAnsi"/>
          <w:b/>
          <w:noProof/>
          <w:sz w:val="22"/>
          <w:szCs w:val="22"/>
          <w:lang w:val="sr-Cyrl-RS"/>
        </w:rPr>
        <w:t>8</w:t>
      </w:r>
      <w:r w:rsidRPr="00094D41">
        <w:rPr>
          <w:rFonts w:asciiTheme="minorHAnsi" w:hAnsiTheme="minorHAnsi"/>
          <w:b/>
          <w:noProof/>
          <w:sz w:val="22"/>
          <w:szCs w:val="22"/>
          <w:lang w:val="sr-Cyrl-CS"/>
        </w:rPr>
        <w:t>.</w:t>
      </w:r>
    </w:p>
    <w:p w:rsidR="006C790A" w:rsidRPr="00094D41" w:rsidRDefault="006C790A" w:rsidP="002C6991">
      <w:pPr>
        <w:pStyle w:val="NormalWeb"/>
        <w:jc w:val="center"/>
        <w:rPr>
          <w:rFonts w:asciiTheme="minorHAnsi" w:hAnsiTheme="minorHAnsi"/>
          <w:b/>
          <w:noProof/>
          <w:sz w:val="22"/>
          <w:szCs w:val="22"/>
          <w:lang w:val="sr-Cyrl-CS"/>
        </w:rPr>
      </w:pPr>
    </w:p>
    <w:p w:rsidR="00F016CB" w:rsidRPr="00810651" w:rsidRDefault="00F016CB" w:rsidP="002C6991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RS"/>
        </w:rPr>
      </w:pPr>
      <w:r w:rsidRPr="00094D41">
        <w:rPr>
          <w:rFonts w:asciiTheme="minorHAnsi" w:hAnsiTheme="minorHAnsi"/>
          <w:noProof/>
          <w:sz w:val="22"/>
          <w:szCs w:val="22"/>
          <w:lang w:val="sr-Cyrl-CS"/>
        </w:rPr>
        <w:t>Овај правилник ступа на снагу осмог дана од дана објављивања на огласној табли Покрајинског секретаријата за социјалну политику, демографију и равноправност полова</w:t>
      </w:r>
      <w:r w:rsidR="00810651">
        <w:rPr>
          <w:rFonts w:asciiTheme="minorHAnsi" w:hAnsiTheme="minorHAnsi"/>
          <w:noProof/>
          <w:sz w:val="22"/>
          <w:szCs w:val="22"/>
          <w:lang w:val="sr-Cyrl-RS"/>
        </w:rPr>
        <w:t>.</w:t>
      </w:r>
    </w:p>
    <w:p w:rsidR="006C790A" w:rsidRPr="00094D41" w:rsidRDefault="006C790A" w:rsidP="002C6991">
      <w:pPr>
        <w:pStyle w:val="NormalWeb"/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F016CB" w:rsidRPr="00094D41" w:rsidRDefault="00F016CB" w:rsidP="002C6991">
      <w:pPr>
        <w:rPr>
          <w:rFonts w:asciiTheme="minorHAnsi" w:hAnsiTheme="minorHAnsi"/>
          <w:b/>
          <w:noProof/>
          <w:sz w:val="22"/>
          <w:szCs w:val="22"/>
        </w:rPr>
      </w:pPr>
      <w:r w:rsidRPr="00094D41">
        <w:rPr>
          <w:rFonts w:asciiTheme="minorHAnsi" w:hAnsiTheme="minorHAnsi"/>
          <w:b/>
          <w:noProof/>
          <w:sz w:val="22"/>
          <w:szCs w:val="22"/>
          <w:lang w:val="sr-Cyrl-CS"/>
        </w:rPr>
        <w:t>Република Србија</w:t>
      </w:r>
    </w:p>
    <w:p w:rsidR="00F016CB" w:rsidRPr="00094D41" w:rsidRDefault="00F016CB" w:rsidP="002C6991">
      <w:pPr>
        <w:rPr>
          <w:rFonts w:asciiTheme="minorHAnsi" w:hAnsiTheme="minorHAnsi"/>
          <w:b/>
          <w:noProof/>
          <w:sz w:val="22"/>
          <w:szCs w:val="22"/>
        </w:rPr>
      </w:pPr>
      <w:r w:rsidRPr="00094D41">
        <w:rPr>
          <w:rFonts w:asciiTheme="minorHAnsi" w:hAnsiTheme="minorHAnsi"/>
          <w:b/>
          <w:noProof/>
          <w:sz w:val="22"/>
          <w:szCs w:val="22"/>
          <w:lang w:val="sr-Cyrl-CS"/>
        </w:rPr>
        <w:t>Аутономна покрајина Војводина</w:t>
      </w:r>
    </w:p>
    <w:p w:rsidR="00F016CB" w:rsidRPr="00094D41" w:rsidRDefault="00F016CB" w:rsidP="002C6991">
      <w:pPr>
        <w:rPr>
          <w:rFonts w:asciiTheme="minorHAnsi" w:hAnsiTheme="minorHAnsi"/>
          <w:b/>
          <w:noProof/>
          <w:sz w:val="22"/>
          <w:szCs w:val="22"/>
        </w:rPr>
      </w:pPr>
      <w:r w:rsidRPr="00094D41">
        <w:rPr>
          <w:rFonts w:asciiTheme="minorHAnsi" w:hAnsiTheme="minorHAnsi"/>
          <w:b/>
          <w:noProof/>
          <w:sz w:val="22"/>
          <w:szCs w:val="22"/>
          <w:lang w:val="sr-Cyrl-CS"/>
        </w:rPr>
        <w:t>ПОКРАЈИНСКИ СЕКРЕТАРИЈАТ ЗА</w:t>
      </w:r>
    </w:p>
    <w:p w:rsidR="00F016CB" w:rsidRPr="00094D41" w:rsidRDefault="00F016CB" w:rsidP="002C6991">
      <w:pPr>
        <w:rPr>
          <w:rFonts w:asciiTheme="minorHAnsi" w:hAnsiTheme="minorHAnsi"/>
          <w:noProof/>
          <w:sz w:val="22"/>
          <w:szCs w:val="22"/>
        </w:rPr>
      </w:pPr>
      <w:r w:rsidRPr="00094D41">
        <w:rPr>
          <w:rFonts w:asciiTheme="minorHAnsi" w:hAnsiTheme="minorHAnsi"/>
          <w:b/>
          <w:noProof/>
          <w:sz w:val="22"/>
          <w:szCs w:val="22"/>
          <w:lang w:val="sr-Cyrl-CS"/>
        </w:rPr>
        <w:t>СОЦИЈАЛНУ  ПОЛИТИКУ,  ДЕМОГРАФИЈУ И РАВНОПРАВНОСТ ПОЛОВА</w:t>
      </w:r>
      <w:r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                                                                             </w:t>
      </w:r>
    </w:p>
    <w:p w:rsidR="00F016CB" w:rsidRPr="00094D41" w:rsidRDefault="00F016CB" w:rsidP="002C6991">
      <w:pPr>
        <w:rPr>
          <w:rFonts w:asciiTheme="minorHAnsi" w:hAnsiTheme="minorHAnsi"/>
          <w:noProof/>
          <w:sz w:val="22"/>
          <w:szCs w:val="22"/>
        </w:rPr>
      </w:pPr>
      <w:r w:rsidRPr="00094D41">
        <w:rPr>
          <w:rFonts w:asciiTheme="minorHAnsi" w:hAnsiTheme="minorHAnsi"/>
          <w:noProof/>
          <w:sz w:val="22"/>
          <w:szCs w:val="22"/>
          <w:lang w:val="sr-Cyrl-CS"/>
        </w:rPr>
        <w:t>Број:</w:t>
      </w:r>
      <w:r w:rsidR="00E36284">
        <w:rPr>
          <w:rFonts w:asciiTheme="minorHAnsi" w:hAnsiTheme="minorHAnsi"/>
          <w:noProof/>
          <w:sz w:val="22"/>
          <w:szCs w:val="22"/>
          <w:lang w:val="en-US"/>
        </w:rPr>
        <w:t>139</w:t>
      </w:r>
      <w:r w:rsidR="00E36284">
        <w:rPr>
          <w:rFonts w:asciiTheme="minorHAnsi" w:hAnsiTheme="minorHAnsi"/>
          <w:noProof/>
          <w:sz w:val="22"/>
          <w:szCs w:val="22"/>
          <w:lang w:val="sr-Cyrl-RS"/>
        </w:rPr>
        <w:t>-021-19/2019-03</w:t>
      </w:r>
      <w:r w:rsidR="003D525D"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 </w:t>
      </w:r>
    </w:p>
    <w:p w:rsidR="00F016CB" w:rsidRPr="00094D41" w:rsidRDefault="00F016CB" w:rsidP="002C6991">
      <w:pPr>
        <w:rPr>
          <w:rFonts w:asciiTheme="minorHAnsi" w:hAnsiTheme="minorHAnsi"/>
          <w:noProof/>
          <w:sz w:val="22"/>
          <w:szCs w:val="22"/>
        </w:rPr>
      </w:pPr>
      <w:r w:rsidRPr="00094D41">
        <w:rPr>
          <w:rFonts w:asciiTheme="minorHAnsi" w:hAnsiTheme="minorHAnsi"/>
          <w:noProof/>
          <w:sz w:val="22"/>
          <w:szCs w:val="22"/>
          <w:lang w:val="sr-Cyrl-CS"/>
        </w:rPr>
        <w:t>Дана</w:t>
      </w:r>
      <w:r w:rsidR="001E2161" w:rsidRPr="00094D41">
        <w:rPr>
          <w:rFonts w:asciiTheme="minorHAnsi" w:hAnsiTheme="minorHAnsi"/>
          <w:noProof/>
          <w:sz w:val="22"/>
          <w:szCs w:val="22"/>
          <w:lang w:val="sr-Cyrl-CS"/>
        </w:rPr>
        <w:t>:</w:t>
      </w:r>
      <w:r w:rsidR="00E36284">
        <w:rPr>
          <w:rFonts w:asciiTheme="minorHAnsi" w:hAnsiTheme="minorHAnsi"/>
          <w:noProof/>
          <w:sz w:val="22"/>
          <w:szCs w:val="22"/>
          <w:lang w:val="sr-Cyrl-CS"/>
        </w:rPr>
        <w:t xml:space="preserve"> </w:t>
      </w:r>
      <w:r w:rsidR="00810651">
        <w:rPr>
          <w:rFonts w:asciiTheme="minorHAnsi" w:hAnsiTheme="minorHAnsi"/>
          <w:noProof/>
          <w:sz w:val="22"/>
          <w:szCs w:val="22"/>
          <w:lang w:val="sr-Cyrl-CS"/>
        </w:rPr>
        <w:t>21</w:t>
      </w:r>
      <w:bookmarkStart w:id="0" w:name="_GoBack"/>
      <w:bookmarkEnd w:id="0"/>
      <w:r w:rsidR="00E36284">
        <w:rPr>
          <w:rFonts w:asciiTheme="minorHAnsi" w:hAnsiTheme="minorHAnsi"/>
          <w:noProof/>
          <w:sz w:val="22"/>
          <w:szCs w:val="22"/>
          <w:lang w:val="sr-Cyrl-CS"/>
        </w:rPr>
        <w:t>.10.2019</w:t>
      </w:r>
    </w:p>
    <w:p w:rsidR="00F016CB" w:rsidRPr="00094D41" w:rsidRDefault="00F016CB" w:rsidP="002C6991">
      <w:pPr>
        <w:rPr>
          <w:rFonts w:asciiTheme="minorHAnsi" w:hAnsiTheme="minorHAnsi"/>
          <w:noProof/>
          <w:sz w:val="22"/>
          <w:szCs w:val="22"/>
        </w:rPr>
      </w:pPr>
      <w:r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НОВИ САД                                                                                      </w:t>
      </w:r>
    </w:p>
    <w:p w:rsidR="00F016CB" w:rsidRPr="00094D41" w:rsidRDefault="00F016CB" w:rsidP="002C6991">
      <w:pPr>
        <w:rPr>
          <w:rFonts w:asciiTheme="minorHAnsi" w:hAnsiTheme="minorHAnsi"/>
          <w:b/>
          <w:noProof/>
          <w:sz w:val="22"/>
          <w:szCs w:val="22"/>
        </w:rPr>
      </w:pPr>
      <w:r w:rsidRPr="00094D41">
        <w:rPr>
          <w:rFonts w:asciiTheme="minorHAnsi" w:hAnsiTheme="minorHAnsi"/>
          <w:noProof/>
          <w:sz w:val="22"/>
          <w:szCs w:val="22"/>
          <w:lang w:val="sr-Cyrl-CS"/>
        </w:rPr>
        <w:t>Булевар Михајла Пупина 16</w:t>
      </w:r>
      <w:r w:rsidRPr="00094D41">
        <w:rPr>
          <w:rFonts w:asciiTheme="minorHAnsi" w:hAnsiTheme="minorHAnsi"/>
          <w:b/>
          <w:noProof/>
          <w:sz w:val="22"/>
          <w:szCs w:val="22"/>
          <w:lang w:val="sr-Cyrl-CS"/>
        </w:rPr>
        <w:t xml:space="preserve">                                                                                                           </w:t>
      </w:r>
    </w:p>
    <w:p w:rsidR="00F016CB" w:rsidRPr="00094D41" w:rsidRDefault="00F016CB" w:rsidP="002C6991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</w:p>
    <w:p w:rsidR="00F016CB" w:rsidRPr="00094D41" w:rsidRDefault="00F016CB" w:rsidP="002C6991">
      <w:pPr>
        <w:pStyle w:val="NormalWeb"/>
        <w:jc w:val="both"/>
        <w:rPr>
          <w:rFonts w:asciiTheme="minorHAnsi" w:hAnsiTheme="minorHAnsi"/>
          <w:noProof/>
          <w:sz w:val="22"/>
          <w:szCs w:val="22"/>
          <w:lang w:val="sr-Cyrl-CS"/>
        </w:rPr>
      </w:pPr>
    </w:p>
    <w:p w:rsidR="00F016CB" w:rsidRPr="00094D41" w:rsidRDefault="00F016CB" w:rsidP="002C6991">
      <w:pPr>
        <w:jc w:val="right"/>
        <w:rPr>
          <w:b/>
          <w:noProof/>
          <w:sz w:val="22"/>
          <w:szCs w:val="22"/>
        </w:rPr>
      </w:pPr>
      <w:r w:rsidRPr="00094D41">
        <w:rPr>
          <w:rFonts w:asciiTheme="minorHAnsi" w:hAnsiTheme="minorHAnsi"/>
          <w:noProof/>
          <w:sz w:val="22"/>
          <w:szCs w:val="22"/>
          <w:lang w:val="sr-Cyrl-CS"/>
        </w:rPr>
        <w:t xml:space="preserve">                                                                        </w:t>
      </w:r>
      <w:r w:rsidRPr="00094D41">
        <w:rPr>
          <w:rFonts w:asciiTheme="minorHAnsi" w:hAnsiTheme="minorHAnsi"/>
          <w:b/>
          <w:noProof/>
          <w:sz w:val="22"/>
          <w:szCs w:val="22"/>
          <w:lang w:val="sr-Cyrl-CS"/>
        </w:rPr>
        <w:t xml:space="preserve">ПОКРАЈИНСКИ СЕКРЕТАР                                                                        </w:t>
      </w:r>
      <w:r w:rsidRPr="00094D41">
        <w:rPr>
          <w:rFonts w:asciiTheme="minorHAnsi" w:hAnsiTheme="minorHAnsi"/>
          <w:noProof/>
          <w:sz w:val="22"/>
          <w:szCs w:val="22"/>
          <w:lang w:val="sr-Cyrl-CS"/>
        </w:rPr>
        <w:t>Предраг Вулетић</w:t>
      </w:r>
    </w:p>
    <w:sectPr w:rsidR="00F016CB" w:rsidRPr="00094D41" w:rsidSect="00A56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99" w:right="1440" w:bottom="12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DE" w:rsidRDefault="008E09DE" w:rsidP="00F016CB">
      <w:r>
        <w:separator/>
      </w:r>
    </w:p>
  </w:endnote>
  <w:endnote w:type="continuationSeparator" w:id="0">
    <w:p w:rsidR="008E09DE" w:rsidRDefault="008E09DE" w:rsidP="00F0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CB" w:rsidRDefault="00F016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CB" w:rsidRDefault="00F016CB" w:rsidP="008B152F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CB" w:rsidRDefault="00F01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DE" w:rsidRDefault="008E09DE" w:rsidP="00F016CB">
      <w:r>
        <w:separator/>
      </w:r>
    </w:p>
  </w:footnote>
  <w:footnote w:type="continuationSeparator" w:id="0">
    <w:p w:rsidR="008E09DE" w:rsidRDefault="008E09DE" w:rsidP="00F01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CB" w:rsidRDefault="00F016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CB" w:rsidRDefault="00F016CB" w:rsidP="00F8338D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CB" w:rsidRDefault="00F01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079"/>
    <w:multiLevelType w:val="hybridMultilevel"/>
    <w:tmpl w:val="A6360590"/>
    <w:lvl w:ilvl="0" w:tplc="B86A623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" w15:restartNumberingAfterBreak="0">
    <w:nsid w:val="24AF12B4"/>
    <w:multiLevelType w:val="hybridMultilevel"/>
    <w:tmpl w:val="9E8618E8"/>
    <w:lvl w:ilvl="0" w:tplc="CF1AB288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" w15:restartNumberingAfterBreak="0">
    <w:nsid w:val="279E1D07"/>
    <w:multiLevelType w:val="hybridMultilevel"/>
    <w:tmpl w:val="86ACE2D2"/>
    <w:lvl w:ilvl="0" w:tplc="543E692E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" w15:restartNumberingAfterBreak="0">
    <w:nsid w:val="283A00A2"/>
    <w:multiLevelType w:val="hybridMultilevel"/>
    <w:tmpl w:val="6C26874A"/>
    <w:lvl w:ilvl="0" w:tplc="504A96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1F13443"/>
    <w:multiLevelType w:val="hybridMultilevel"/>
    <w:tmpl w:val="6D8894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DB3FA9"/>
    <w:multiLevelType w:val="hybridMultilevel"/>
    <w:tmpl w:val="CB4EF180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B6BE0"/>
    <w:multiLevelType w:val="hybridMultilevel"/>
    <w:tmpl w:val="B2224184"/>
    <w:lvl w:ilvl="0" w:tplc="4364C9E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7" w15:restartNumberingAfterBreak="0">
    <w:nsid w:val="46C958FC"/>
    <w:multiLevelType w:val="multilevel"/>
    <w:tmpl w:val="21B8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D06355"/>
    <w:multiLevelType w:val="hybridMultilevel"/>
    <w:tmpl w:val="98D6F1D4"/>
    <w:lvl w:ilvl="0" w:tplc="8F788096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3D37FBA"/>
    <w:multiLevelType w:val="hybridMultilevel"/>
    <w:tmpl w:val="541AE674"/>
    <w:lvl w:ilvl="0" w:tplc="D3027EFE">
      <w:start w:val="1"/>
      <w:numFmt w:val="decimal"/>
      <w:lvlText w:val="%1)"/>
      <w:lvlJc w:val="left"/>
      <w:pPr>
        <w:tabs>
          <w:tab w:val="num" w:pos="1085"/>
        </w:tabs>
        <w:ind w:left="108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5B510A3B"/>
    <w:multiLevelType w:val="hybridMultilevel"/>
    <w:tmpl w:val="DB30760A"/>
    <w:lvl w:ilvl="0" w:tplc="977C08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D3D3081"/>
    <w:multiLevelType w:val="hybridMultilevel"/>
    <w:tmpl w:val="7A0809AA"/>
    <w:lvl w:ilvl="0" w:tplc="B0401554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2" w15:restartNumberingAfterBreak="0">
    <w:nsid w:val="5E192A39"/>
    <w:multiLevelType w:val="hybridMultilevel"/>
    <w:tmpl w:val="C220F288"/>
    <w:lvl w:ilvl="0" w:tplc="ED5A13B4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F808D638">
      <w:start w:val="5"/>
      <w:numFmt w:val="decimal"/>
      <w:lvlText w:val="%2"/>
      <w:lvlJc w:val="left"/>
      <w:pPr>
        <w:tabs>
          <w:tab w:val="num" w:pos="1875"/>
        </w:tabs>
        <w:ind w:left="187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3" w15:restartNumberingAfterBreak="0">
    <w:nsid w:val="645A1067"/>
    <w:multiLevelType w:val="hybridMultilevel"/>
    <w:tmpl w:val="C05C152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691D485B"/>
    <w:multiLevelType w:val="hybridMultilevel"/>
    <w:tmpl w:val="04BC1F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234F2"/>
    <w:multiLevelType w:val="hybridMultilevel"/>
    <w:tmpl w:val="0A769AB4"/>
    <w:lvl w:ilvl="0" w:tplc="F05C79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0398B"/>
    <w:multiLevelType w:val="hybridMultilevel"/>
    <w:tmpl w:val="C70A434E"/>
    <w:lvl w:ilvl="0" w:tplc="69EAB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6440CD"/>
    <w:multiLevelType w:val="hybridMultilevel"/>
    <w:tmpl w:val="B4FCB90C"/>
    <w:lvl w:ilvl="0" w:tplc="75C6AA52">
      <w:start w:val="1"/>
      <w:numFmt w:val="decimal"/>
      <w:lvlText w:val="%1)"/>
      <w:lvlJc w:val="left"/>
      <w:pPr>
        <w:tabs>
          <w:tab w:val="num" w:pos="1200"/>
        </w:tabs>
        <w:ind w:left="1200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12"/>
  </w:num>
  <w:num w:numId="11">
    <w:abstractNumId w:val="17"/>
  </w:num>
  <w:num w:numId="12">
    <w:abstractNumId w:val="0"/>
  </w:num>
  <w:num w:numId="13">
    <w:abstractNumId w:val="2"/>
  </w:num>
  <w:num w:numId="14">
    <w:abstractNumId w:val="6"/>
  </w:num>
  <w:num w:numId="15">
    <w:abstractNumId w:val="1"/>
  </w:num>
  <w:num w:numId="16">
    <w:abstractNumId w:val="5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93"/>
    <w:rsid w:val="00010A15"/>
    <w:rsid w:val="0001780B"/>
    <w:rsid w:val="00033ED3"/>
    <w:rsid w:val="00045AA5"/>
    <w:rsid w:val="000557B0"/>
    <w:rsid w:val="00083750"/>
    <w:rsid w:val="00094D41"/>
    <w:rsid w:val="000C46A7"/>
    <w:rsid w:val="000D3D85"/>
    <w:rsid w:val="000E1D29"/>
    <w:rsid w:val="000E211C"/>
    <w:rsid w:val="000E308E"/>
    <w:rsid w:val="000E72DC"/>
    <w:rsid w:val="001140A1"/>
    <w:rsid w:val="001158F9"/>
    <w:rsid w:val="001200F2"/>
    <w:rsid w:val="001326C0"/>
    <w:rsid w:val="001411A2"/>
    <w:rsid w:val="001444DD"/>
    <w:rsid w:val="0014732F"/>
    <w:rsid w:val="00160A2F"/>
    <w:rsid w:val="00161C2C"/>
    <w:rsid w:val="00162775"/>
    <w:rsid w:val="001965D3"/>
    <w:rsid w:val="001A5EEA"/>
    <w:rsid w:val="001A5F55"/>
    <w:rsid w:val="001B5149"/>
    <w:rsid w:val="001B5305"/>
    <w:rsid w:val="001B57F5"/>
    <w:rsid w:val="001B6C64"/>
    <w:rsid w:val="001D705E"/>
    <w:rsid w:val="001E2161"/>
    <w:rsid w:val="001F073E"/>
    <w:rsid w:val="001F5AC8"/>
    <w:rsid w:val="00203864"/>
    <w:rsid w:val="0020495B"/>
    <w:rsid w:val="002168D0"/>
    <w:rsid w:val="0023722F"/>
    <w:rsid w:val="0025202B"/>
    <w:rsid w:val="00254C7D"/>
    <w:rsid w:val="00263106"/>
    <w:rsid w:val="00272026"/>
    <w:rsid w:val="00273BBD"/>
    <w:rsid w:val="00273FD7"/>
    <w:rsid w:val="00277779"/>
    <w:rsid w:val="002A525D"/>
    <w:rsid w:val="002C1F13"/>
    <w:rsid w:val="002D7209"/>
    <w:rsid w:val="002E7658"/>
    <w:rsid w:val="00300F30"/>
    <w:rsid w:val="00316AD9"/>
    <w:rsid w:val="00317728"/>
    <w:rsid w:val="003178EC"/>
    <w:rsid w:val="00333A4F"/>
    <w:rsid w:val="00342A12"/>
    <w:rsid w:val="0035217E"/>
    <w:rsid w:val="00356776"/>
    <w:rsid w:val="003621C4"/>
    <w:rsid w:val="00373A4C"/>
    <w:rsid w:val="00377DB2"/>
    <w:rsid w:val="00386CEC"/>
    <w:rsid w:val="00387386"/>
    <w:rsid w:val="00387F95"/>
    <w:rsid w:val="00390A1F"/>
    <w:rsid w:val="00391446"/>
    <w:rsid w:val="003A249D"/>
    <w:rsid w:val="003B3D53"/>
    <w:rsid w:val="003C09D4"/>
    <w:rsid w:val="003D2402"/>
    <w:rsid w:val="003D525D"/>
    <w:rsid w:val="003E1060"/>
    <w:rsid w:val="003E2784"/>
    <w:rsid w:val="003E5C64"/>
    <w:rsid w:val="003F232F"/>
    <w:rsid w:val="00401653"/>
    <w:rsid w:val="00417A3B"/>
    <w:rsid w:val="00422842"/>
    <w:rsid w:val="00435C6B"/>
    <w:rsid w:val="004379CF"/>
    <w:rsid w:val="00450C54"/>
    <w:rsid w:val="00462071"/>
    <w:rsid w:val="00462D93"/>
    <w:rsid w:val="00462F90"/>
    <w:rsid w:val="00467D8B"/>
    <w:rsid w:val="00471A5F"/>
    <w:rsid w:val="00474A6E"/>
    <w:rsid w:val="00474BC5"/>
    <w:rsid w:val="004833DC"/>
    <w:rsid w:val="0048409F"/>
    <w:rsid w:val="004B6979"/>
    <w:rsid w:val="004C2EAB"/>
    <w:rsid w:val="004C2EBD"/>
    <w:rsid w:val="004D1654"/>
    <w:rsid w:val="004D6138"/>
    <w:rsid w:val="004E7649"/>
    <w:rsid w:val="0050247C"/>
    <w:rsid w:val="005028EA"/>
    <w:rsid w:val="00502DE7"/>
    <w:rsid w:val="005075C1"/>
    <w:rsid w:val="0051064C"/>
    <w:rsid w:val="005151FD"/>
    <w:rsid w:val="005252C2"/>
    <w:rsid w:val="0052564D"/>
    <w:rsid w:val="005260C4"/>
    <w:rsid w:val="005335AE"/>
    <w:rsid w:val="0053372D"/>
    <w:rsid w:val="0054416C"/>
    <w:rsid w:val="00551344"/>
    <w:rsid w:val="00552029"/>
    <w:rsid w:val="0056156E"/>
    <w:rsid w:val="00567D05"/>
    <w:rsid w:val="00575EC9"/>
    <w:rsid w:val="005847A2"/>
    <w:rsid w:val="005A43A2"/>
    <w:rsid w:val="005B0E66"/>
    <w:rsid w:val="005B4304"/>
    <w:rsid w:val="005C0189"/>
    <w:rsid w:val="005C278D"/>
    <w:rsid w:val="005D55A3"/>
    <w:rsid w:val="005D7173"/>
    <w:rsid w:val="005E1C37"/>
    <w:rsid w:val="005E3393"/>
    <w:rsid w:val="005E7F16"/>
    <w:rsid w:val="005F26D1"/>
    <w:rsid w:val="005F603B"/>
    <w:rsid w:val="00627B12"/>
    <w:rsid w:val="00630EC4"/>
    <w:rsid w:val="0064069F"/>
    <w:rsid w:val="006608E5"/>
    <w:rsid w:val="00661CBC"/>
    <w:rsid w:val="00662F58"/>
    <w:rsid w:val="0066645C"/>
    <w:rsid w:val="00672DF6"/>
    <w:rsid w:val="00680720"/>
    <w:rsid w:val="00681264"/>
    <w:rsid w:val="00690DD7"/>
    <w:rsid w:val="006938E4"/>
    <w:rsid w:val="00697232"/>
    <w:rsid w:val="006A3290"/>
    <w:rsid w:val="006B21AE"/>
    <w:rsid w:val="006B77BD"/>
    <w:rsid w:val="006C790A"/>
    <w:rsid w:val="006C7D61"/>
    <w:rsid w:val="006D4A53"/>
    <w:rsid w:val="006E2543"/>
    <w:rsid w:val="006F2635"/>
    <w:rsid w:val="007037C3"/>
    <w:rsid w:val="00704E64"/>
    <w:rsid w:val="00715A35"/>
    <w:rsid w:val="0072127F"/>
    <w:rsid w:val="00743C8C"/>
    <w:rsid w:val="0074465F"/>
    <w:rsid w:val="0074599D"/>
    <w:rsid w:val="00751B8E"/>
    <w:rsid w:val="00764A64"/>
    <w:rsid w:val="00765140"/>
    <w:rsid w:val="00770339"/>
    <w:rsid w:val="0079447A"/>
    <w:rsid w:val="007B73E5"/>
    <w:rsid w:val="007C1290"/>
    <w:rsid w:val="007D1178"/>
    <w:rsid w:val="007E157E"/>
    <w:rsid w:val="007F405C"/>
    <w:rsid w:val="007F4EEF"/>
    <w:rsid w:val="008102B1"/>
    <w:rsid w:val="00810651"/>
    <w:rsid w:val="00832163"/>
    <w:rsid w:val="00846E0A"/>
    <w:rsid w:val="00850F03"/>
    <w:rsid w:val="00851510"/>
    <w:rsid w:val="00852B76"/>
    <w:rsid w:val="00863EF4"/>
    <w:rsid w:val="00866777"/>
    <w:rsid w:val="00866D39"/>
    <w:rsid w:val="00870081"/>
    <w:rsid w:val="008844C8"/>
    <w:rsid w:val="008A17AF"/>
    <w:rsid w:val="008A3211"/>
    <w:rsid w:val="008B3265"/>
    <w:rsid w:val="008C0B43"/>
    <w:rsid w:val="008C6075"/>
    <w:rsid w:val="008D517F"/>
    <w:rsid w:val="008D7D76"/>
    <w:rsid w:val="008E0206"/>
    <w:rsid w:val="008E09DE"/>
    <w:rsid w:val="008E5B7A"/>
    <w:rsid w:val="008E7428"/>
    <w:rsid w:val="008F4F12"/>
    <w:rsid w:val="00914A32"/>
    <w:rsid w:val="00914B9F"/>
    <w:rsid w:val="00921557"/>
    <w:rsid w:val="00922619"/>
    <w:rsid w:val="00924300"/>
    <w:rsid w:val="00924972"/>
    <w:rsid w:val="0092715E"/>
    <w:rsid w:val="00940808"/>
    <w:rsid w:val="00940FEB"/>
    <w:rsid w:val="0094192A"/>
    <w:rsid w:val="009509D5"/>
    <w:rsid w:val="00956262"/>
    <w:rsid w:val="00956A0F"/>
    <w:rsid w:val="009639EE"/>
    <w:rsid w:val="00977DDF"/>
    <w:rsid w:val="00996ACC"/>
    <w:rsid w:val="009A0E3F"/>
    <w:rsid w:val="009A63E8"/>
    <w:rsid w:val="009A6C17"/>
    <w:rsid w:val="009B1782"/>
    <w:rsid w:val="009C20DE"/>
    <w:rsid w:val="009C40B9"/>
    <w:rsid w:val="009D52FD"/>
    <w:rsid w:val="00A14116"/>
    <w:rsid w:val="00A25B4E"/>
    <w:rsid w:val="00A26669"/>
    <w:rsid w:val="00A314F1"/>
    <w:rsid w:val="00A33E75"/>
    <w:rsid w:val="00A5697A"/>
    <w:rsid w:val="00A638A5"/>
    <w:rsid w:val="00A70EB7"/>
    <w:rsid w:val="00A7291C"/>
    <w:rsid w:val="00A76055"/>
    <w:rsid w:val="00A82C49"/>
    <w:rsid w:val="00A83391"/>
    <w:rsid w:val="00A9443F"/>
    <w:rsid w:val="00A96190"/>
    <w:rsid w:val="00A9782C"/>
    <w:rsid w:val="00AB5867"/>
    <w:rsid w:val="00AB5D63"/>
    <w:rsid w:val="00AC5951"/>
    <w:rsid w:val="00AD07B6"/>
    <w:rsid w:val="00AD395E"/>
    <w:rsid w:val="00AD4286"/>
    <w:rsid w:val="00AE0A23"/>
    <w:rsid w:val="00AF23C1"/>
    <w:rsid w:val="00AF3024"/>
    <w:rsid w:val="00B014D8"/>
    <w:rsid w:val="00B04A3E"/>
    <w:rsid w:val="00B04F5E"/>
    <w:rsid w:val="00B26F9E"/>
    <w:rsid w:val="00B30EB7"/>
    <w:rsid w:val="00B362EE"/>
    <w:rsid w:val="00B36AE5"/>
    <w:rsid w:val="00B47E1F"/>
    <w:rsid w:val="00B5703F"/>
    <w:rsid w:val="00B66E1D"/>
    <w:rsid w:val="00B67AFA"/>
    <w:rsid w:val="00B7351A"/>
    <w:rsid w:val="00B8112D"/>
    <w:rsid w:val="00B869EC"/>
    <w:rsid w:val="00BB1D50"/>
    <w:rsid w:val="00BB38E6"/>
    <w:rsid w:val="00BB747B"/>
    <w:rsid w:val="00BD1DFD"/>
    <w:rsid w:val="00BD2F0E"/>
    <w:rsid w:val="00BE4800"/>
    <w:rsid w:val="00BF6A51"/>
    <w:rsid w:val="00C018A2"/>
    <w:rsid w:val="00C01A0B"/>
    <w:rsid w:val="00C02AA4"/>
    <w:rsid w:val="00C03AD9"/>
    <w:rsid w:val="00C21FEE"/>
    <w:rsid w:val="00C342AB"/>
    <w:rsid w:val="00C353D3"/>
    <w:rsid w:val="00C4626C"/>
    <w:rsid w:val="00C5153B"/>
    <w:rsid w:val="00C73BCE"/>
    <w:rsid w:val="00C765FC"/>
    <w:rsid w:val="00CA08A9"/>
    <w:rsid w:val="00CA13C6"/>
    <w:rsid w:val="00CA7710"/>
    <w:rsid w:val="00CB093E"/>
    <w:rsid w:val="00CD65E0"/>
    <w:rsid w:val="00CE522B"/>
    <w:rsid w:val="00CF24EE"/>
    <w:rsid w:val="00D00FB5"/>
    <w:rsid w:val="00D05AB9"/>
    <w:rsid w:val="00D17408"/>
    <w:rsid w:val="00D21ED9"/>
    <w:rsid w:val="00D463BC"/>
    <w:rsid w:val="00D519BE"/>
    <w:rsid w:val="00D52DBE"/>
    <w:rsid w:val="00D643A4"/>
    <w:rsid w:val="00D679A1"/>
    <w:rsid w:val="00D72654"/>
    <w:rsid w:val="00D85042"/>
    <w:rsid w:val="00D91285"/>
    <w:rsid w:val="00D95E8E"/>
    <w:rsid w:val="00DA284F"/>
    <w:rsid w:val="00DA3868"/>
    <w:rsid w:val="00DC1753"/>
    <w:rsid w:val="00DC3A96"/>
    <w:rsid w:val="00DE06C2"/>
    <w:rsid w:val="00DE11E3"/>
    <w:rsid w:val="00DE2563"/>
    <w:rsid w:val="00E105D0"/>
    <w:rsid w:val="00E11269"/>
    <w:rsid w:val="00E14183"/>
    <w:rsid w:val="00E36284"/>
    <w:rsid w:val="00E44386"/>
    <w:rsid w:val="00E44AD0"/>
    <w:rsid w:val="00E55E89"/>
    <w:rsid w:val="00E56D22"/>
    <w:rsid w:val="00E7323F"/>
    <w:rsid w:val="00E7459B"/>
    <w:rsid w:val="00E81261"/>
    <w:rsid w:val="00EA1405"/>
    <w:rsid w:val="00EA2B85"/>
    <w:rsid w:val="00EB70EF"/>
    <w:rsid w:val="00EC7172"/>
    <w:rsid w:val="00ED6885"/>
    <w:rsid w:val="00EE149E"/>
    <w:rsid w:val="00F016CB"/>
    <w:rsid w:val="00F06CD2"/>
    <w:rsid w:val="00F32C7E"/>
    <w:rsid w:val="00F35E0E"/>
    <w:rsid w:val="00F507B2"/>
    <w:rsid w:val="00F572E1"/>
    <w:rsid w:val="00F66508"/>
    <w:rsid w:val="00FB3FB8"/>
    <w:rsid w:val="00FC2BA0"/>
    <w:rsid w:val="00FC77C6"/>
    <w:rsid w:val="00FD07B9"/>
    <w:rsid w:val="00FD21D7"/>
    <w:rsid w:val="00FD7B15"/>
    <w:rsid w:val="00FE4CBA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42AAF"/>
  <w15:docId w15:val="{D6412431-727F-4549-BB79-63A6A07F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F5"/>
    <w:rPr>
      <w:rFonts w:eastAsia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12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7A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1261"/>
    <w:rPr>
      <w:rFonts w:ascii="Cambria" w:hAnsi="Cambria" w:cs="Times New Roman"/>
      <w:b/>
      <w:bCs/>
      <w:color w:val="365F91"/>
      <w:sz w:val="28"/>
      <w:szCs w:val="28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F07A4"/>
    <w:rPr>
      <w:rFonts w:ascii="Cambria" w:hAnsi="Cambria" w:cs="Times New Roman"/>
      <w:b/>
      <w:bCs/>
      <w:i/>
      <w:iCs/>
      <w:color w:val="4F81BD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1B57F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14732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4732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81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1261"/>
    <w:rPr>
      <w:rFonts w:ascii="Tahoma" w:hAnsi="Tahoma" w:cs="Tahoma"/>
      <w:sz w:val="16"/>
      <w:szCs w:val="16"/>
      <w:lang w:val="sr-Latn-CS" w:eastAsia="sr-Latn-CS"/>
    </w:rPr>
  </w:style>
  <w:style w:type="paragraph" w:styleId="TOCHeading">
    <w:name w:val="TOC Heading"/>
    <w:basedOn w:val="Heading1"/>
    <w:next w:val="Normal"/>
    <w:uiPriority w:val="99"/>
    <w:qFormat/>
    <w:rsid w:val="00E81261"/>
    <w:pPr>
      <w:spacing w:line="276" w:lineRule="auto"/>
      <w:outlineLvl w:val="9"/>
    </w:pPr>
    <w:rPr>
      <w:lang w:val="en-US" w:eastAsia="ja-JP"/>
    </w:rPr>
  </w:style>
  <w:style w:type="paragraph" w:customStyle="1" w:styleId="clan">
    <w:name w:val="clan"/>
    <w:basedOn w:val="Normal"/>
    <w:uiPriority w:val="99"/>
    <w:rsid w:val="00FF07A4"/>
    <w:pPr>
      <w:spacing w:before="240" w:after="12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podnaslovpropisa">
    <w:name w:val="podnaslovpropisa"/>
    <w:basedOn w:val="Normal"/>
    <w:uiPriority w:val="99"/>
    <w:rsid w:val="00FF07A4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rsid w:val="00273FD7"/>
    <w:pPr>
      <w:spacing w:before="48" w:after="48"/>
    </w:pPr>
    <w:rPr>
      <w:lang w:val="en-US" w:eastAsia="en-US"/>
    </w:rPr>
  </w:style>
  <w:style w:type="paragraph" w:customStyle="1" w:styleId="normaltd">
    <w:name w:val="normaltd"/>
    <w:basedOn w:val="Normal"/>
    <w:uiPriority w:val="99"/>
    <w:rsid w:val="00273FD7"/>
    <w:pPr>
      <w:spacing w:before="48" w:after="48"/>
      <w:jc w:val="right"/>
    </w:pPr>
    <w:rPr>
      <w:lang w:val="en-US" w:eastAsia="en-US"/>
    </w:rPr>
  </w:style>
  <w:style w:type="paragraph" w:customStyle="1" w:styleId="naslov1">
    <w:name w:val="naslov1"/>
    <w:basedOn w:val="Normal"/>
    <w:uiPriority w:val="99"/>
    <w:rsid w:val="00273FD7"/>
    <w:pPr>
      <w:spacing w:before="48" w:after="48"/>
      <w:jc w:val="center"/>
    </w:pPr>
    <w:rPr>
      <w:b/>
      <w:bCs/>
      <w:color w:val="084B8A"/>
      <w:sz w:val="29"/>
      <w:szCs w:val="29"/>
      <w:lang w:val="en-US" w:eastAsia="en-US"/>
    </w:rPr>
  </w:style>
  <w:style w:type="paragraph" w:customStyle="1" w:styleId="normalcentar">
    <w:name w:val="normalcentar"/>
    <w:basedOn w:val="Normal"/>
    <w:uiPriority w:val="99"/>
    <w:rsid w:val="00273FD7"/>
    <w:pPr>
      <w:spacing w:before="48" w:after="48"/>
      <w:jc w:val="center"/>
    </w:pPr>
    <w:rPr>
      <w:lang w:val="en-US" w:eastAsia="en-US"/>
    </w:rPr>
  </w:style>
  <w:style w:type="character" w:customStyle="1" w:styleId="normalbold1">
    <w:name w:val="normalbold1"/>
    <w:basedOn w:val="DefaultParagraphFont"/>
    <w:uiPriority w:val="99"/>
    <w:rsid w:val="00273FD7"/>
    <w:rPr>
      <w:rFonts w:ascii="Times New Roman" w:hAnsi="Times New Roman" w:cs="Times New Roman"/>
      <w:b/>
      <w:bCs/>
    </w:rPr>
  </w:style>
  <w:style w:type="character" w:customStyle="1" w:styleId="HeaderChar1">
    <w:name w:val="Header Char1"/>
    <w:uiPriority w:val="99"/>
    <w:semiHidden/>
    <w:locked/>
    <w:rsid w:val="005B4304"/>
    <w:rPr>
      <w:rFonts w:ascii="Calibri" w:hAnsi="Calibri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5B430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58F9"/>
    <w:rPr>
      <w:rFonts w:eastAsia="Times New Roman" w:cs="Times New Roman"/>
      <w:sz w:val="24"/>
      <w:szCs w:val="24"/>
      <w:lang w:val="sr-Latn-CS" w:eastAsia="sr-Latn-CS"/>
    </w:rPr>
  </w:style>
  <w:style w:type="character" w:customStyle="1" w:styleId="FooterChar1">
    <w:name w:val="Footer Char1"/>
    <w:uiPriority w:val="99"/>
    <w:locked/>
    <w:rsid w:val="005B4304"/>
    <w:rPr>
      <w:rFonts w:ascii="Calibri" w:hAnsi="Calibri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5B430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58F9"/>
    <w:rPr>
      <w:rFonts w:eastAsia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262">
      <w:marLeft w:val="0"/>
      <w:marRight w:val="0"/>
      <w:marTop w:val="0"/>
      <w:marBottom w:val="0"/>
      <w:divBdr>
        <w:top w:val="double" w:sz="12" w:space="8" w:color="084B8A"/>
        <w:left w:val="double" w:sz="12" w:space="8" w:color="084B8A"/>
        <w:bottom w:val="double" w:sz="12" w:space="8" w:color="084B8A"/>
        <w:right w:val="double" w:sz="12" w:space="8" w:color="084B8A"/>
      </w:divBdr>
      <w:divsChild>
        <w:div w:id="255597264">
          <w:marLeft w:val="0"/>
          <w:marRight w:val="0"/>
          <w:marTop w:val="0"/>
          <w:marBottom w:val="0"/>
          <w:divBdr>
            <w:top w:val="double" w:sz="12" w:space="8" w:color="084B8A"/>
            <w:left w:val="double" w:sz="12" w:space="8" w:color="084B8A"/>
            <w:bottom w:val="double" w:sz="12" w:space="8" w:color="084B8A"/>
            <w:right w:val="double" w:sz="12" w:space="8" w:color="084B8A"/>
          </w:divBdr>
        </w:div>
      </w:divsChild>
    </w:div>
    <w:div w:id="25559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17</vt:lpstr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17</dc:title>
  <dc:creator>marina popov</dc:creator>
  <cp:lastModifiedBy>Dragica Novkovic</cp:lastModifiedBy>
  <cp:revision>19</cp:revision>
  <cp:lastPrinted>2019-10-17T10:52:00Z</cp:lastPrinted>
  <dcterms:created xsi:type="dcterms:W3CDTF">2019-10-10T12:09:00Z</dcterms:created>
  <dcterms:modified xsi:type="dcterms:W3CDTF">2019-10-29T09:13:00Z</dcterms:modified>
</cp:coreProperties>
</file>